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4F7CA2A" w14:textId="5F6DDEE5" w:rsidR="00167AD2" w:rsidRPr="00033232" w:rsidRDefault="00167AD2" w:rsidP="004B6DA4">
      <w:pPr>
        <w:pStyle w:val="papersubtitle"/>
        <w:tabs>
          <w:tab w:val="left" w:pos="90"/>
        </w:tabs>
        <w:spacing w:after="320"/>
        <w:jc w:val="left"/>
        <w:rPr>
          <w:b/>
          <w:bCs/>
          <w:color w:val="244061" w:themeColor="accent1" w:themeShade="80"/>
          <w:sz w:val="48"/>
          <w:szCs w:val="48"/>
        </w:rPr>
      </w:pPr>
      <w:r w:rsidRPr="00033232">
        <w:rPr>
          <w:b/>
          <w:bCs/>
          <w:color w:val="244061" w:themeColor="accent1" w:themeShade="80"/>
          <w:sz w:val="48"/>
          <w:szCs w:val="48"/>
        </w:rPr>
        <w:t>A Fault-Tolerant Dual-Port RAM Architecture Using ECC and Conflict Arbitration</w:t>
      </w:r>
    </w:p>
    <w:p w14:paraId="68A748C5" w14:textId="77777777" w:rsidR="00692375" w:rsidRDefault="00692375" w:rsidP="004B6DA4">
      <w:pPr>
        <w:tabs>
          <w:tab w:val="left" w:pos="90"/>
        </w:tabs>
        <w:jc w:val="left"/>
        <w:sectPr w:rsidR="00692375" w:rsidSect="00F04865">
          <w:headerReference w:type="even" r:id="rId8"/>
          <w:headerReference w:type="default" r:id="rId9"/>
          <w:footerReference w:type="even" r:id="rId10"/>
          <w:footerReference w:type="default" r:id="rId11"/>
          <w:headerReference w:type="first" r:id="rId12"/>
          <w:footerReference w:type="first" r:id="rId13"/>
          <w:pgSz w:w="11906" w:h="16838"/>
          <w:pgMar w:top="1152" w:right="720" w:bottom="1152" w:left="720" w:header="720" w:footer="720" w:gutter="0"/>
          <w:cols w:space="720"/>
          <w:docGrid w:linePitch="360"/>
        </w:sectPr>
      </w:pPr>
    </w:p>
    <w:p w14:paraId="749FA5F9" w14:textId="1C456C8A" w:rsidR="00692375" w:rsidRPr="00DE6639" w:rsidRDefault="00167AD2" w:rsidP="004B6DA4">
      <w:pPr>
        <w:pStyle w:val="Author"/>
        <w:tabs>
          <w:tab w:val="left" w:pos="90"/>
        </w:tabs>
        <w:spacing w:before="160" w:after="80"/>
        <w:jc w:val="left"/>
        <w:rPr>
          <w:rFonts w:eastAsia="Times New Roman"/>
          <w:b/>
          <w:bCs/>
          <w:color w:val="365F91" w:themeColor="accent1" w:themeShade="BF"/>
          <w:sz w:val="28"/>
          <w:szCs w:val="28"/>
        </w:rPr>
      </w:pPr>
      <w:r w:rsidRPr="00DE6639">
        <w:rPr>
          <w:b/>
          <w:bCs/>
          <w:color w:val="365F91" w:themeColor="accent1" w:themeShade="BF"/>
          <w:sz w:val="28"/>
          <w:szCs w:val="28"/>
        </w:rPr>
        <w:t>Somu Basappa Goudagavi</w:t>
      </w:r>
      <w:r w:rsidR="00287EBE" w:rsidRPr="00287EBE">
        <w:rPr>
          <w:b/>
          <w:bCs/>
          <w:color w:val="365F91" w:themeColor="accent1" w:themeShade="BF"/>
          <w:sz w:val="28"/>
          <w:szCs w:val="28"/>
          <w:vertAlign w:val="superscript"/>
        </w:rPr>
        <w:t>1</w:t>
      </w:r>
      <w:r w:rsidR="000728C1">
        <w:rPr>
          <w:b/>
          <w:bCs/>
          <w:color w:val="365F91" w:themeColor="accent1" w:themeShade="BF"/>
          <w:sz w:val="28"/>
          <w:szCs w:val="28"/>
          <w:vertAlign w:val="superscript"/>
        </w:rPr>
        <w:t>*</w:t>
      </w:r>
      <w:r w:rsidR="00D26A36" w:rsidRPr="00DE6639">
        <w:rPr>
          <w:b/>
          <w:bCs/>
          <w:color w:val="365F91" w:themeColor="accent1" w:themeShade="BF"/>
          <w:sz w:val="28"/>
          <w:szCs w:val="28"/>
        </w:rPr>
        <w:t xml:space="preserve">, </w:t>
      </w:r>
      <w:r w:rsidRPr="00DE6639">
        <w:rPr>
          <w:b/>
          <w:bCs/>
          <w:color w:val="365F91" w:themeColor="accent1" w:themeShade="BF"/>
          <w:sz w:val="28"/>
          <w:szCs w:val="28"/>
        </w:rPr>
        <w:t>Suhas G V</w:t>
      </w:r>
      <w:r w:rsidR="00287EBE" w:rsidRPr="00287EBE">
        <w:rPr>
          <w:b/>
          <w:bCs/>
          <w:color w:val="365F91" w:themeColor="accent1" w:themeShade="BF"/>
          <w:sz w:val="28"/>
          <w:szCs w:val="28"/>
          <w:vertAlign w:val="superscript"/>
        </w:rPr>
        <w:t>2</w:t>
      </w:r>
      <w:r w:rsidR="00D26A36" w:rsidRPr="00DE6639">
        <w:rPr>
          <w:b/>
          <w:bCs/>
          <w:color w:val="365F91" w:themeColor="accent1" w:themeShade="BF"/>
          <w:sz w:val="28"/>
          <w:szCs w:val="28"/>
        </w:rPr>
        <w:t xml:space="preserve">, </w:t>
      </w:r>
      <w:r w:rsidRPr="00DE6639">
        <w:rPr>
          <w:b/>
          <w:bCs/>
          <w:color w:val="365F91" w:themeColor="accent1" w:themeShade="BF"/>
          <w:sz w:val="28"/>
          <w:szCs w:val="28"/>
        </w:rPr>
        <w:t>Amar Ghule</w:t>
      </w:r>
      <w:r w:rsidR="00287EBE" w:rsidRPr="00287EBE">
        <w:rPr>
          <w:b/>
          <w:bCs/>
          <w:color w:val="365F91" w:themeColor="accent1" w:themeShade="BF"/>
          <w:sz w:val="28"/>
          <w:szCs w:val="28"/>
          <w:vertAlign w:val="superscript"/>
        </w:rPr>
        <w:t>3</w:t>
      </w:r>
      <w:r w:rsidRPr="00DE6639">
        <w:rPr>
          <w:b/>
          <w:bCs/>
          <w:color w:val="365F91" w:themeColor="accent1" w:themeShade="BF"/>
          <w:sz w:val="28"/>
          <w:szCs w:val="28"/>
        </w:rPr>
        <w:t>,</w:t>
      </w:r>
      <w:r w:rsidR="00DC518E" w:rsidRPr="00DE6639">
        <w:rPr>
          <w:b/>
          <w:bCs/>
          <w:color w:val="365F91" w:themeColor="accent1" w:themeShade="BF"/>
          <w:sz w:val="28"/>
          <w:szCs w:val="28"/>
          <w:vertAlign w:val="superscript"/>
        </w:rPr>
        <w:t xml:space="preserve"> </w:t>
      </w:r>
      <w:r w:rsidRPr="00DE6639">
        <w:rPr>
          <w:b/>
          <w:bCs/>
          <w:color w:val="365F91" w:themeColor="accent1" w:themeShade="BF"/>
          <w:sz w:val="28"/>
          <w:szCs w:val="28"/>
        </w:rPr>
        <w:t>Dr.Sunitha Y N</w:t>
      </w:r>
      <w:r w:rsidR="00287EBE" w:rsidRPr="00287EBE">
        <w:rPr>
          <w:b/>
          <w:bCs/>
          <w:color w:val="365F91" w:themeColor="accent1" w:themeShade="BF"/>
          <w:sz w:val="28"/>
          <w:szCs w:val="28"/>
          <w:vertAlign w:val="superscript"/>
        </w:rPr>
        <w:t>4</w:t>
      </w:r>
    </w:p>
    <w:p w14:paraId="2BAF3DB1" w14:textId="0984EAF4" w:rsidR="003659F6" w:rsidRPr="002E2C96" w:rsidRDefault="003659F6" w:rsidP="004A2073">
      <w:pPr>
        <w:tabs>
          <w:tab w:val="left" w:pos="6864"/>
        </w:tabs>
        <w:suppressAutoHyphens w:val="0"/>
        <w:jc w:val="left"/>
        <w:rPr>
          <w:rFonts w:eastAsia="Times New Roman"/>
          <w:color w:val="000000"/>
          <w:lang w:eastAsia="en-US"/>
        </w:rPr>
      </w:pPr>
      <w:r w:rsidRPr="00F26F5B">
        <w:rPr>
          <w:rFonts w:eastAsia="Times New Roman"/>
          <w:sz w:val="24"/>
          <w:szCs w:val="24"/>
          <w:vertAlign w:val="superscript"/>
        </w:rPr>
        <w:t>1</w:t>
      </w:r>
      <w:r w:rsidR="007331AC">
        <w:rPr>
          <w:rFonts w:eastAsia="Times New Roman"/>
          <w:sz w:val="24"/>
          <w:szCs w:val="24"/>
          <w:vertAlign w:val="superscript"/>
        </w:rPr>
        <w:t>,2,3</w:t>
      </w:r>
      <w:r w:rsidR="00167AD2">
        <w:rPr>
          <w:rFonts w:eastAsia="Times New Roman"/>
          <w:sz w:val="24"/>
          <w:szCs w:val="24"/>
        </w:rPr>
        <w:t>Student</w:t>
      </w:r>
      <w:r w:rsidRPr="00F26F5B">
        <w:rPr>
          <w:rFonts w:eastAsia="Times New Roman"/>
          <w:sz w:val="24"/>
          <w:szCs w:val="24"/>
        </w:rPr>
        <w:t>,</w:t>
      </w:r>
      <w:r w:rsidR="00DC518E">
        <w:rPr>
          <w:rFonts w:eastAsia="Times New Roman"/>
          <w:sz w:val="24"/>
          <w:szCs w:val="24"/>
          <w:vertAlign w:val="superscript"/>
        </w:rPr>
        <w:t>4</w:t>
      </w:r>
      <w:r w:rsidR="00A50E22">
        <w:rPr>
          <w:rFonts w:eastAsia="Times New Roman"/>
          <w:sz w:val="24"/>
          <w:szCs w:val="24"/>
        </w:rPr>
        <w:t>Assistant Professor</w:t>
      </w:r>
      <w:r w:rsidR="002E2C96">
        <w:rPr>
          <w:rFonts w:eastAsia="Times New Roman"/>
          <w:sz w:val="24"/>
          <w:szCs w:val="24"/>
        </w:rPr>
        <w:t xml:space="preserve">, </w:t>
      </w:r>
      <w:r w:rsidR="002E2C96">
        <w:rPr>
          <w:rFonts w:eastAsia="Times New Roman"/>
          <w:color w:val="000000"/>
          <w:lang w:eastAsia="en-US"/>
        </w:rPr>
        <w:t>*</w:t>
      </w:r>
      <w:r w:rsidR="002E2C96" w:rsidRPr="00CC7A8E">
        <w:rPr>
          <w:rFonts w:eastAsia="Times New Roman"/>
          <w:color w:val="000000"/>
          <w:lang w:eastAsia="en-US"/>
        </w:rPr>
        <w:t>Corresponding Author</w:t>
      </w:r>
      <w:r w:rsidR="004A2073">
        <w:rPr>
          <w:rFonts w:eastAsia="Times New Roman"/>
          <w:color w:val="000000"/>
          <w:lang w:eastAsia="en-US"/>
        </w:rPr>
        <w:tab/>
      </w:r>
    </w:p>
    <w:p w14:paraId="7CDE6911" w14:textId="3691C90C" w:rsidR="007079C8" w:rsidRPr="00F26F5B" w:rsidRDefault="00A50E22" w:rsidP="002F54A0">
      <w:pPr>
        <w:pStyle w:val="Affiliation"/>
        <w:tabs>
          <w:tab w:val="left" w:pos="90"/>
          <w:tab w:val="left" w:pos="6540"/>
        </w:tabs>
        <w:jc w:val="left"/>
        <w:rPr>
          <w:rFonts w:eastAsia="Times New Roman"/>
          <w:sz w:val="24"/>
          <w:szCs w:val="24"/>
        </w:rPr>
      </w:pPr>
      <w:r>
        <w:rPr>
          <w:rFonts w:eastAsia="Times New Roman"/>
          <w:sz w:val="24"/>
          <w:szCs w:val="24"/>
        </w:rPr>
        <w:t>Department of Electronics and Communication Engineering</w:t>
      </w:r>
      <w:r w:rsidR="00F4168E" w:rsidRPr="00F26F5B">
        <w:rPr>
          <w:rFonts w:eastAsia="Times New Roman"/>
          <w:sz w:val="24"/>
          <w:szCs w:val="24"/>
        </w:rPr>
        <w:t xml:space="preserve">, </w:t>
      </w:r>
      <w:r w:rsidR="002F54A0">
        <w:rPr>
          <w:rFonts w:eastAsia="Times New Roman"/>
          <w:sz w:val="24"/>
          <w:szCs w:val="24"/>
        </w:rPr>
        <w:tab/>
      </w:r>
    </w:p>
    <w:p w14:paraId="7B71B319" w14:textId="345613B2" w:rsidR="00692375" w:rsidRPr="00F26F5B" w:rsidRDefault="00A50E22" w:rsidP="004B6DA4">
      <w:pPr>
        <w:pStyle w:val="Affiliation"/>
        <w:tabs>
          <w:tab w:val="left" w:pos="90"/>
        </w:tabs>
        <w:jc w:val="left"/>
        <w:rPr>
          <w:sz w:val="24"/>
          <w:szCs w:val="24"/>
        </w:rPr>
      </w:pPr>
      <w:r>
        <w:rPr>
          <w:sz w:val="24"/>
          <w:szCs w:val="24"/>
        </w:rPr>
        <w:t>SJB Institute of Technology</w:t>
      </w:r>
      <w:r w:rsidR="00F4168E" w:rsidRPr="00F26F5B">
        <w:rPr>
          <w:sz w:val="24"/>
          <w:szCs w:val="24"/>
        </w:rPr>
        <w:t xml:space="preserve">, </w:t>
      </w:r>
      <w:r>
        <w:rPr>
          <w:sz w:val="24"/>
          <w:szCs w:val="24"/>
        </w:rPr>
        <w:t>Bengaluru</w:t>
      </w:r>
      <w:r w:rsidR="007D522D" w:rsidRPr="00F26F5B">
        <w:rPr>
          <w:sz w:val="24"/>
          <w:szCs w:val="24"/>
        </w:rPr>
        <w:t>,</w:t>
      </w:r>
      <w:r w:rsidR="007D522D" w:rsidRPr="00F26F5B">
        <w:rPr>
          <w:rFonts w:eastAsia="Times New Roman"/>
          <w:sz w:val="24"/>
          <w:szCs w:val="24"/>
        </w:rPr>
        <w:t xml:space="preserve"> </w:t>
      </w:r>
      <w:r>
        <w:rPr>
          <w:sz w:val="24"/>
          <w:szCs w:val="24"/>
        </w:rPr>
        <w:t>India</w:t>
      </w:r>
    </w:p>
    <w:p w14:paraId="27AE38D6" w14:textId="6970E49A" w:rsidR="00590357" w:rsidRDefault="00590357" w:rsidP="00615A29">
      <w:pPr>
        <w:pStyle w:val="Affiliation"/>
        <w:tabs>
          <w:tab w:val="left" w:pos="90"/>
        </w:tabs>
        <w:rPr>
          <w:sz w:val="24"/>
          <w:szCs w:val="24"/>
        </w:rPr>
      </w:pPr>
    </w:p>
    <w:p w14:paraId="0E7EDE1A" w14:textId="20AD98F6" w:rsidR="004B6DA4" w:rsidRDefault="004B6DA4" w:rsidP="004B6DA4">
      <w:pPr>
        <w:suppressAutoHyphens w:val="0"/>
        <w:jc w:val="left"/>
        <w:rPr>
          <w:rFonts w:eastAsia="Times New Roman"/>
          <w:color w:val="000000"/>
          <w:lang w:eastAsia="en-US"/>
        </w:rPr>
      </w:pPr>
      <w:r w:rsidRPr="00F672BC">
        <w:rPr>
          <w:rFonts w:eastAsia="Times New Roman"/>
          <w:color w:val="000000"/>
          <w:lang w:eastAsia="en-US"/>
        </w:rPr>
        <w:t>Date of Submission</w:t>
      </w:r>
      <w:r w:rsidRPr="0026192F">
        <w:rPr>
          <w:rFonts w:eastAsia="Times New Roman"/>
          <w:color w:val="000000"/>
          <w:lang w:eastAsia="en-US"/>
        </w:rPr>
        <w:t xml:space="preserve">: </w:t>
      </w:r>
      <w:r w:rsidRPr="004B6DA4">
        <w:rPr>
          <w:rFonts w:eastAsia="Times New Roman"/>
          <w:color w:val="000000"/>
          <w:lang w:eastAsia="en-US"/>
        </w:rPr>
        <w:t>Dec</w:t>
      </w:r>
      <w:r w:rsidRPr="0026192F">
        <w:rPr>
          <w:rFonts w:eastAsia="Times New Roman"/>
          <w:color w:val="000000"/>
          <w:lang w:eastAsia="en-US"/>
        </w:rPr>
        <w:t xml:space="preserve"> </w:t>
      </w:r>
      <w:r w:rsidRPr="004B6DA4">
        <w:rPr>
          <w:rFonts w:eastAsia="Times New Roman"/>
          <w:color w:val="000000"/>
          <w:lang w:eastAsia="en-US"/>
        </w:rPr>
        <w:t>28,</w:t>
      </w:r>
      <w:r w:rsidRPr="0026192F">
        <w:rPr>
          <w:rFonts w:eastAsia="Times New Roman"/>
          <w:color w:val="000000"/>
          <w:lang w:eastAsia="en-US"/>
        </w:rPr>
        <w:t xml:space="preserve"> 2025</w:t>
      </w:r>
      <w:r w:rsidRPr="004B6DA4">
        <w:rPr>
          <w:rFonts w:eastAsia="Times New Roman"/>
          <w:color w:val="000000"/>
          <w:lang w:eastAsia="en-US"/>
        </w:rPr>
        <w:t xml:space="preserve">; </w:t>
      </w:r>
      <w:r w:rsidRPr="00F672BC">
        <w:rPr>
          <w:rFonts w:eastAsia="Times New Roman"/>
          <w:color w:val="000000"/>
          <w:lang w:eastAsia="en-US"/>
        </w:rPr>
        <w:t xml:space="preserve">Date of </w:t>
      </w:r>
      <w:r w:rsidRPr="0026192F">
        <w:rPr>
          <w:rFonts w:eastAsia="Times New Roman"/>
          <w:color w:val="000000"/>
          <w:lang w:eastAsia="en-US"/>
        </w:rPr>
        <w:t>Accept</w:t>
      </w:r>
      <w:r w:rsidRPr="004B6DA4">
        <w:rPr>
          <w:rFonts w:eastAsia="Times New Roman"/>
          <w:color w:val="000000"/>
          <w:lang w:eastAsia="en-US"/>
        </w:rPr>
        <w:t>ance</w:t>
      </w:r>
      <w:r w:rsidRPr="0026192F">
        <w:rPr>
          <w:rFonts w:eastAsia="Times New Roman"/>
          <w:color w:val="000000"/>
          <w:lang w:eastAsia="en-US"/>
        </w:rPr>
        <w:t xml:space="preserve">: </w:t>
      </w:r>
      <w:r w:rsidRPr="004B6DA4">
        <w:rPr>
          <w:rFonts w:eastAsia="Times New Roman"/>
          <w:color w:val="000000"/>
          <w:lang w:eastAsia="en-US"/>
        </w:rPr>
        <w:t>Dec</w:t>
      </w:r>
      <w:r w:rsidRPr="0026192F">
        <w:rPr>
          <w:rFonts w:eastAsia="Times New Roman"/>
          <w:color w:val="000000"/>
          <w:lang w:eastAsia="en-US"/>
        </w:rPr>
        <w:t xml:space="preserve"> </w:t>
      </w:r>
      <w:r w:rsidRPr="004B6DA4">
        <w:rPr>
          <w:rFonts w:eastAsia="Times New Roman"/>
          <w:color w:val="000000"/>
          <w:lang w:eastAsia="en-US"/>
        </w:rPr>
        <w:t>29,</w:t>
      </w:r>
      <w:r w:rsidRPr="0026192F">
        <w:rPr>
          <w:rFonts w:eastAsia="Times New Roman"/>
          <w:color w:val="000000"/>
          <w:lang w:eastAsia="en-US"/>
        </w:rPr>
        <w:t xml:space="preserve"> 2025</w:t>
      </w:r>
      <w:r w:rsidRPr="004B6DA4">
        <w:rPr>
          <w:rFonts w:eastAsia="Times New Roman"/>
          <w:color w:val="000000"/>
          <w:lang w:eastAsia="en-US"/>
        </w:rPr>
        <w:t>; Date of Publication</w:t>
      </w:r>
      <w:r w:rsidRPr="0026192F">
        <w:rPr>
          <w:rFonts w:eastAsia="Times New Roman"/>
          <w:color w:val="000000"/>
          <w:lang w:eastAsia="en-US"/>
        </w:rPr>
        <w:t xml:space="preserve">: </w:t>
      </w:r>
      <w:r w:rsidRPr="004B6DA4">
        <w:rPr>
          <w:rFonts w:eastAsia="Times New Roman"/>
          <w:color w:val="000000"/>
          <w:lang w:eastAsia="en-US"/>
        </w:rPr>
        <w:t>Jan</w:t>
      </w:r>
      <w:r w:rsidRPr="0026192F">
        <w:rPr>
          <w:rFonts w:eastAsia="Times New Roman"/>
          <w:color w:val="000000"/>
          <w:lang w:eastAsia="en-US"/>
        </w:rPr>
        <w:t xml:space="preserve"> </w:t>
      </w:r>
      <w:r w:rsidRPr="004B6DA4">
        <w:rPr>
          <w:rFonts w:eastAsia="Times New Roman"/>
          <w:color w:val="000000"/>
          <w:lang w:eastAsia="en-US"/>
        </w:rPr>
        <w:t>0</w:t>
      </w:r>
      <w:r w:rsidR="00EF2B5B">
        <w:rPr>
          <w:rFonts w:eastAsia="Times New Roman"/>
          <w:color w:val="000000"/>
          <w:lang w:eastAsia="en-US"/>
        </w:rPr>
        <w:t>3</w:t>
      </w:r>
      <w:r w:rsidRPr="004B6DA4">
        <w:rPr>
          <w:rFonts w:eastAsia="Times New Roman"/>
          <w:color w:val="000000"/>
          <w:lang w:eastAsia="en-US"/>
        </w:rPr>
        <w:t>,</w:t>
      </w:r>
      <w:r w:rsidRPr="0026192F">
        <w:rPr>
          <w:rFonts w:eastAsia="Times New Roman"/>
          <w:color w:val="000000"/>
          <w:lang w:eastAsia="en-US"/>
        </w:rPr>
        <w:t xml:space="preserve"> 202</w:t>
      </w:r>
      <w:r w:rsidRPr="004B6DA4">
        <w:rPr>
          <w:rFonts w:eastAsia="Times New Roman"/>
          <w:color w:val="000000"/>
          <w:lang w:eastAsia="en-US"/>
        </w:rPr>
        <w:t>6</w:t>
      </w:r>
    </w:p>
    <w:p w14:paraId="3DB74CC7" w14:textId="77777777" w:rsidR="00497827" w:rsidRPr="0026192F" w:rsidRDefault="00497827" w:rsidP="004B6DA4">
      <w:pPr>
        <w:suppressAutoHyphens w:val="0"/>
        <w:jc w:val="left"/>
        <w:rPr>
          <w:rFonts w:eastAsia="Times New Roman"/>
          <w:color w:val="000000"/>
          <w:lang w:eastAsia="en-US"/>
        </w:rPr>
      </w:pPr>
    </w:p>
    <w:p w14:paraId="341B5075" w14:textId="31931E63" w:rsidR="004B6DA4" w:rsidRDefault="00CC7A8E" w:rsidP="004B6DA4">
      <w:pPr>
        <w:suppressAutoHyphens w:val="0"/>
        <w:jc w:val="left"/>
        <w:rPr>
          <w:rFonts w:eastAsia="Times New Roman"/>
          <w:color w:val="000000"/>
          <w:lang w:eastAsia="en-US"/>
        </w:rPr>
      </w:pPr>
      <w:r w:rsidRPr="008F2273">
        <w:rPr>
          <w:rFonts w:eastAsia="Times New Roman"/>
          <w:b/>
          <w:bCs/>
          <w:i/>
          <w:iCs/>
          <w:color w:val="000000"/>
          <w:lang w:eastAsia="en-US"/>
        </w:rPr>
        <w:t>© 2026 The Author(s).</w:t>
      </w:r>
      <w:r w:rsidRPr="00CC7A8E">
        <w:rPr>
          <w:rFonts w:eastAsia="Times New Roman"/>
          <w:color w:val="000000"/>
          <w:lang w:eastAsia="en-US"/>
        </w:rPr>
        <w:t xml:space="preserve"> Published by </w:t>
      </w:r>
      <w:r w:rsidRPr="00901616">
        <w:rPr>
          <w:rFonts w:eastAsia="Times New Roman"/>
          <w:b/>
          <w:bCs/>
          <w:i/>
          <w:iCs/>
          <w:color w:val="000000"/>
          <w:lang w:eastAsia="en-US"/>
        </w:rPr>
        <w:t>Ambesys Publications</w:t>
      </w:r>
      <w:r w:rsidRPr="00CC7A8E">
        <w:rPr>
          <w:rFonts w:eastAsia="Times New Roman"/>
          <w:color w:val="000000"/>
          <w:lang w:eastAsia="en-US"/>
        </w:rPr>
        <w:t xml:space="preserve">. </w:t>
      </w:r>
      <w:r w:rsidR="002B2CBC">
        <w:rPr>
          <w:rFonts w:eastAsia="Times New Roman"/>
          <w:color w:val="000000"/>
          <w:lang w:eastAsia="en-US"/>
        </w:rPr>
        <w:t>This</w:t>
      </w:r>
      <w:r w:rsidR="004B6DA4" w:rsidRPr="0026192F">
        <w:rPr>
          <w:rFonts w:eastAsia="Times New Roman"/>
          <w:color w:val="000000"/>
          <w:lang w:eastAsia="en-US"/>
        </w:rPr>
        <w:t xml:space="preserve"> is an open-access article </w:t>
      </w:r>
      <w:r w:rsidR="00DE2847">
        <w:rPr>
          <w:rFonts w:eastAsia="Times New Roman"/>
          <w:color w:val="000000"/>
          <w:lang w:eastAsia="en-US"/>
        </w:rPr>
        <w:t xml:space="preserve">distributed </w:t>
      </w:r>
      <w:r w:rsidR="004B6DA4" w:rsidRPr="0026192F">
        <w:rPr>
          <w:rFonts w:eastAsia="Times New Roman"/>
          <w:color w:val="000000"/>
          <w:lang w:eastAsia="en-US"/>
        </w:rPr>
        <w:t xml:space="preserve">under the </w:t>
      </w:r>
      <w:r w:rsidR="00DE2847">
        <w:rPr>
          <w:rFonts w:eastAsia="Times New Roman"/>
          <w:color w:val="000000"/>
          <w:lang w:eastAsia="en-US"/>
        </w:rPr>
        <w:t xml:space="preserve">terms of </w:t>
      </w:r>
      <w:r w:rsidR="00DE2847">
        <w:rPr>
          <w:rStyle w:val="Strong"/>
          <w:color w:val="000000"/>
        </w:rPr>
        <w:t>Creative Commons Attribution License (CC BY 4.0)</w:t>
      </w:r>
      <w:r w:rsidR="004B6DA4" w:rsidRPr="004B6DA4">
        <w:rPr>
          <w:rFonts w:eastAsia="Times New Roman"/>
          <w:color w:val="000000"/>
          <w:lang w:eastAsia="en-US"/>
        </w:rPr>
        <w:t xml:space="preserve"> </w:t>
      </w:r>
      <w:r w:rsidR="004B6DA4" w:rsidRPr="0026192F">
        <w:rPr>
          <w:rFonts w:eastAsia="Times New Roman"/>
          <w:color w:val="000000"/>
          <w:lang w:eastAsia="en-US"/>
        </w:rPr>
        <w:t>(</w:t>
      </w:r>
      <w:hyperlink r:id="rId14" w:history="1">
        <w:r w:rsidR="00DE2847" w:rsidRPr="0026192F">
          <w:rPr>
            <w:rStyle w:val="Hyperlink"/>
            <w:rFonts w:eastAsia="Times New Roman"/>
            <w:lang w:eastAsia="en-US"/>
          </w:rPr>
          <w:t>https://creativecommons.org/licenses/by/4.0/</w:t>
        </w:r>
      </w:hyperlink>
      <w:r w:rsidR="004B6DA4" w:rsidRPr="0026192F">
        <w:rPr>
          <w:rFonts w:eastAsia="Times New Roman"/>
          <w:color w:val="000000"/>
          <w:lang w:eastAsia="en-US"/>
        </w:rPr>
        <w:t>)</w:t>
      </w:r>
    </w:p>
    <w:p w14:paraId="33877F42" w14:textId="77777777" w:rsidR="00EA0587" w:rsidRDefault="00EA0587" w:rsidP="004B6DA4">
      <w:pPr>
        <w:suppressAutoHyphens w:val="0"/>
        <w:jc w:val="left"/>
        <w:rPr>
          <w:rFonts w:eastAsia="Times New Roman"/>
          <w:color w:val="000000"/>
          <w:lang w:eastAsia="en-US"/>
        </w:rPr>
      </w:pPr>
    </w:p>
    <w:p w14:paraId="2BC6DA2C" w14:textId="1ECE65CA" w:rsidR="00C65044" w:rsidRDefault="007D522D" w:rsidP="00EA0587">
      <w:pPr>
        <w:pStyle w:val="Abstract"/>
        <w:pBdr>
          <w:top w:val="single" w:sz="12" w:space="1" w:color="4F81BD"/>
          <w:bottom w:val="single" w:sz="12" w:space="1" w:color="4F81BD"/>
        </w:pBdr>
        <w:shd w:val="clear" w:color="auto" w:fill="DBE5F1" w:themeFill="accent1" w:themeFillTint="33"/>
        <w:tabs>
          <w:tab w:val="left" w:pos="90"/>
        </w:tabs>
        <w:spacing w:after="0"/>
        <w:ind w:firstLine="0"/>
        <w:rPr>
          <w:b w:val="0"/>
          <w:bCs w:val="0"/>
          <w:sz w:val="24"/>
          <w:szCs w:val="24"/>
        </w:rPr>
      </w:pPr>
      <w:r w:rsidRPr="00590357">
        <w:rPr>
          <w:i/>
          <w:iCs/>
          <w:color w:val="365F91" w:themeColor="accent1" w:themeShade="BF"/>
          <w:sz w:val="24"/>
          <w:szCs w:val="24"/>
          <w:shd w:val="clear" w:color="auto" w:fill="DBE5F1" w:themeFill="accent1" w:themeFillTint="33"/>
        </w:rPr>
        <w:t>Abstract</w:t>
      </w:r>
      <w:r w:rsidR="00590357">
        <w:rPr>
          <w:rFonts w:eastAsia="Times New Roman"/>
          <w:color w:val="365F91" w:themeColor="accent1" w:themeShade="BF"/>
          <w:sz w:val="24"/>
          <w:szCs w:val="24"/>
          <w:shd w:val="clear" w:color="auto" w:fill="DBE5F1" w:themeFill="accent1" w:themeFillTint="33"/>
        </w:rPr>
        <w:t>:</w:t>
      </w:r>
      <w:r w:rsidR="00211173">
        <w:rPr>
          <w:b w:val="0"/>
          <w:bCs w:val="0"/>
          <w:sz w:val="24"/>
          <w:szCs w:val="24"/>
          <w:shd w:val="clear" w:color="auto" w:fill="DBE5F1" w:themeFill="accent1" w:themeFillTint="33"/>
        </w:rPr>
        <w:t xml:space="preserve"> </w:t>
      </w:r>
      <w:r w:rsidR="00C65044" w:rsidRPr="00DE6639">
        <w:rPr>
          <w:b w:val="0"/>
          <w:bCs w:val="0"/>
          <w:sz w:val="24"/>
          <w:szCs w:val="24"/>
          <w:shd w:val="clear" w:color="auto" w:fill="DBE5F1" w:themeFill="accent1" w:themeFillTint="33"/>
        </w:rPr>
        <w:t>Memory reliability has become a critical concern in modern embedded and high-performance systems due to increasing data density and reduced noise margins. This paper presents the design, implementation, and FPGA validation of a dual-port memory architecture integrated with single-error correction and double-error detection (SEC–DED) capability using Hamming codes. The proposed system supports simultaneous access from two independent ports and employs a round-robin arbitration mechanism to resolve same-address write conflicts deterministically. To enhance reliability, an automatic error injection mechanism is incorporated for fault emulation, along with a scrubbing strategy that corrects detected single-bit errors and updates memory contents in real time. The complete architecture is implemented on a Xilinx Spartan-6 FPGA and validated through waveform simulation, on-board LED and LCD outputs, and functional testing using a keypad interface. Synthesis, timing, area, and power analyses are performed using Cadence Genus, demonstrating that the proposed design meets timing constraints while achieving reliable error detection and correction with acceptable hardware overhead. The results confirm the suitability of the proposed architecture for safety-critical</w:t>
      </w:r>
      <w:r w:rsidR="00C65044" w:rsidRPr="00C65044">
        <w:rPr>
          <w:b w:val="0"/>
          <w:bCs w:val="0"/>
          <w:sz w:val="24"/>
          <w:szCs w:val="24"/>
        </w:rPr>
        <w:t xml:space="preserve"> and fault-tolerant embedded applications.</w:t>
      </w:r>
    </w:p>
    <w:p w14:paraId="2B6D5F52" w14:textId="1DEE9C24" w:rsidR="00810343" w:rsidRDefault="00810343" w:rsidP="00EA0587">
      <w:pPr>
        <w:pStyle w:val="Abstract"/>
        <w:pBdr>
          <w:top w:val="single" w:sz="12" w:space="1" w:color="4F81BD"/>
          <w:bottom w:val="single" w:sz="12" w:space="1" w:color="4F81BD"/>
        </w:pBdr>
        <w:shd w:val="clear" w:color="auto" w:fill="DBE5F1" w:themeFill="accent1" w:themeFillTint="33"/>
        <w:tabs>
          <w:tab w:val="left" w:pos="90"/>
        </w:tabs>
        <w:spacing w:after="0"/>
        <w:ind w:firstLine="0"/>
        <w:rPr>
          <w:b w:val="0"/>
          <w:bCs w:val="0"/>
          <w:sz w:val="24"/>
          <w:szCs w:val="24"/>
        </w:rPr>
      </w:pPr>
    </w:p>
    <w:p w14:paraId="6A21147A" w14:textId="7D559263" w:rsidR="00945C7A" w:rsidRPr="003E5081" w:rsidRDefault="007D522D" w:rsidP="00EA0587">
      <w:pPr>
        <w:pStyle w:val="Abstract"/>
        <w:pBdr>
          <w:top w:val="single" w:sz="12" w:space="1" w:color="4F81BD"/>
          <w:bottom w:val="single" w:sz="12" w:space="1" w:color="4F81BD"/>
        </w:pBdr>
        <w:shd w:val="clear" w:color="auto" w:fill="DBE5F1" w:themeFill="accent1" w:themeFillTint="33"/>
        <w:tabs>
          <w:tab w:val="left" w:pos="90"/>
        </w:tabs>
        <w:spacing w:after="0"/>
        <w:ind w:firstLine="0"/>
        <w:rPr>
          <w:rFonts w:eastAsia="Times New Roman"/>
          <w:b w:val="0"/>
          <w:bCs w:val="0"/>
          <w:sz w:val="24"/>
          <w:szCs w:val="24"/>
        </w:rPr>
      </w:pPr>
      <w:r w:rsidRPr="00590357">
        <w:rPr>
          <w:i/>
          <w:color w:val="365F91" w:themeColor="accent1" w:themeShade="BF"/>
          <w:sz w:val="24"/>
          <w:szCs w:val="24"/>
        </w:rPr>
        <w:t>Index</w:t>
      </w:r>
      <w:r w:rsidRPr="00590357">
        <w:rPr>
          <w:rFonts w:eastAsia="Times New Roman"/>
          <w:i/>
          <w:color w:val="365F91" w:themeColor="accent1" w:themeShade="BF"/>
          <w:sz w:val="24"/>
          <w:szCs w:val="24"/>
        </w:rPr>
        <w:t xml:space="preserve"> </w:t>
      </w:r>
      <w:r w:rsidRPr="00590357">
        <w:rPr>
          <w:i/>
          <w:color w:val="365F91" w:themeColor="accent1" w:themeShade="BF"/>
          <w:sz w:val="24"/>
          <w:szCs w:val="24"/>
        </w:rPr>
        <w:t>Terms</w:t>
      </w:r>
      <w:r w:rsidR="00590357">
        <w:rPr>
          <w:rFonts w:eastAsia="Times New Roman"/>
          <w:color w:val="365F91" w:themeColor="accent1" w:themeShade="BF"/>
          <w:sz w:val="24"/>
          <w:szCs w:val="24"/>
        </w:rPr>
        <w:t xml:space="preserve">: </w:t>
      </w:r>
      <w:r w:rsidR="00C65044" w:rsidRPr="00C65044">
        <w:rPr>
          <w:rFonts w:eastAsia="Times New Roman"/>
          <w:b w:val="0"/>
          <w:bCs w:val="0"/>
          <w:sz w:val="24"/>
          <w:szCs w:val="24"/>
        </w:rPr>
        <w:t>ECC Memory, Dual-Port RAM, SEC-DED, Round-Robin Arbitration, Error Scrubbing, FPGA Implementation, Fault Tolerance</w:t>
      </w:r>
    </w:p>
    <w:p w14:paraId="3FFB65A9" w14:textId="76669FB3" w:rsidR="007348FA" w:rsidRPr="00152373" w:rsidRDefault="00A55BC4" w:rsidP="00F20D94">
      <w:pPr>
        <w:pStyle w:val="Heading1"/>
        <w:numPr>
          <w:ilvl w:val="1"/>
          <w:numId w:val="15"/>
        </w:numPr>
        <w:tabs>
          <w:tab w:val="clear" w:pos="216"/>
          <w:tab w:val="clear" w:pos="283"/>
          <w:tab w:val="clear" w:pos="340"/>
          <w:tab w:val="clear" w:pos="397"/>
        </w:tabs>
        <w:jc w:val="left"/>
        <w:rPr>
          <w:b/>
          <w:color w:val="365F91" w:themeColor="accent1" w:themeShade="BF"/>
          <w:sz w:val="24"/>
          <w:szCs w:val="24"/>
        </w:rPr>
      </w:pPr>
      <w:r w:rsidRPr="00152373">
        <w:rPr>
          <w:b/>
          <w:color w:val="365F91" w:themeColor="accent1" w:themeShade="BF"/>
          <w:sz w:val="24"/>
          <w:szCs w:val="24"/>
        </w:rPr>
        <w:t xml:space="preserve">Introduction </w:t>
      </w:r>
    </w:p>
    <w:p w14:paraId="3C84A758" w14:textId="7E9BDC0E" w:rsidR="00673661" w:rsidRPr="00673661" w:rsidRDefault="00673661" w:rsidP="00615A29">
      <w:pPr>
        <w:pStyle w:val="BodyText"/>
        <w:tabs>
          <w:tab w:val="left" w:pos="90"/>
        </w:tabs>
        <w:ind w:firstLine="216"/>
        <w:rPr>
          <w:sz w:val="24"/>
          <w:szCs w:val="24"/>
        </w:rPr>
      </w:pPr>
      <w:r w:rsidRPr="00673661">
        <w:rPr>
          <w:sz w:val="24"/>
          <w:szCs w:val="24"/>
        </w:rPr>
        <w:t>Memory reliability has become an important concern in modern digital systems due to technology scaling, reduced noise margins, and increased susceptibility to transient faults. Soft errors caused by radiation effects, electrical disturbances, or process variations can corrupt stored data and lead to incorrect system behavior. Ensuring reliable memory operation is therefore essential, particularly in embedded and real-time applications where data integrity must be preserved.</w:t>
      </w:r>
      <w:r>
        <w:rPr>
          <w:sz w:val="24"/>
          <w:szCs w:val="24"/>
        </w:rPr>
        <w:t xml:space="preserve"> </w:t>
      </w:r>
      <w:r w:rsidRPr="00673661">
        <w:rPr>
          <w:sz w:val="24"/>
          <w:szCs w:val="24"/>
        </w:rPr>
        <w:t>Dual-port memories are commonly used to improve system performance by allowing concurrent access from multiple processing units. However, supporting simultaneous access introduces challenges such as write conflicts, data consistency, and increased vulnerability to memory faults. Many existing dual-port memory implementations either do not incorporate error correction or depend on external controllers and software routines for f</w:t>
      </w:r>
      <w:r w:rsidR="002B2CBC">
        <w:rPr>
          <w:sz w:val="24"/>
          <w:szCs w:val="24"/>
        </w:rPr>
        <w:softHyphen/>
      </w:r>
      <w:r w:rsidRPr="00673661">
        <w:rPr>
          <w:sz w:val="24"/>
          <w:szCs w:val="24"/>
        </w:rPr>
        <w:t>ault handling, which increases complexity and latency.</w:t>
      </w:r>
    </w:p>
    <w:p w14:paraId="4814A7EC" w14:textId="77777777" w:rsidR="00673661" w:rsidRPr="00673661" w:rsidRDefault="00673661" w:rsidP="00615A29">
      <w:pPr>
        <w:pStyle w:val="BodyText"/>
        <w:tabs>
          <w:tab w:val="left" w:pos="90"/>
        </w:tabs>
        <w:rPr>
          <w:sz w:val="24"/>
          <w:szCs w:val="24"/>
        </w:rPr>
      </w:pPr>
    </w:p>
    <w:p w14:paraId="5B7AD11D" w14:textId="77777777" w:rsidR="00673661" w:rsidRPr="00673661" w:rsidRDefault="00673661" w:rsidP="00615A29">
      <w:pPr>
        <w:pStyle w:val="BodyText"/>
        <w:tabs>
          <w:tab w:val="left" w:pos="90"/>
        </w:tabs>
        <w:ind w:firstLine="0"/>
        <w:rPr>
          <w:sz w:val="24"/>
          <w:szCs w:val="24"/>
        </w:rPr>
      </w:pPr>
      <w:r w:rsidRPr="00673661">
        <w:rPr>
          <w:sz w:val="24"/>
          <w:szCs w:val="24"/>
        </w:rPr>
        <w:t>Error correcting codes (ECC), especially single-error correction and double-error detection (SECDED) schemes, provide effective protection against transient memory faults. While SECDED techniques are widely adopted, their integration with dual-port memory architectures requires careful handling of arbitration, error recovery, and fault repair. Conventional periodic scrubbing approaches can reduce error accumulation but often introduce unnecessary memory traffic and delayed correction.</w:t>
      </w:r>
    </w:p>
    <w:p w14:paraId="11B53136" w14:textId="77777777" w:rsidR="00673661" w:rsidRPr="00673661" w:rsidRDefault="00673661" w:rsidP="00615A29">
      <w:pPr>
        <w:pStyle w:val="BodyText"/>
        <w:tabs>
          <w:tab w:val="left" w:pos="90"/>
        </w:tabs>
        <w:rPr>
          <w:sz w:val="24"/>
          <w:szCs w:val="24"/>
        </w:rPr>
      </w:pPr>
    </w:p>
    <w:p w14:paraId="6CAEE64F" w14:textId="0895B958" w:rsidR="00692375" w:rsidRDefault="00673661" w:rsidP="00615A29">
      <w:pPr>
        <w:pStyle w:val="BodyText"/>
        <w:tabs>
          <w:tab w:val="left" w:pos="90"/>
        </w:tabs>
        <w:ind w:firstLine="0"/>
        <w:rPr>
          <w:sz w:val="24"/>
          <w:szCs w:val="24"/>
        </w:rPr>
      </w:pPr>
      <w:r w:rsidRPr="00673661">
        <w:rPr>
          <w:sz w:val="24"/>
          <w:szCs w:val="24"/>
        </w:rPr>
        <w:t xml:space="preserve">This paper proposes a fault-tolerant dual-port memory architecture that integrates SECDED, round-robin arbitration, and autonomous memory scrubbing within a unified hardware design. The proposed system </w:t>
      </w:r>
      <w:r w:rsidRPr="00673661">
        <w:rPr>
          <w:sz w:val="24"/>
          <w:szCs w:val="24"/>
        </w:rPr>
        <w:lastRenderedPageBreak/>
        <w:t>supports concurrent memory access, resolves write conflicts deterministically, and performs real-time error detection and correction without software intervention. A fault injection mechanism is included to evaluate system robustness under single-bit and double-bit error conditions.</w:t>
      </w:r>
    </w:p>
    <w:p w14:paraId="60AF713C" w14:textId="77777777" w:rsidR="007348FA" w:rsidRPr="00F26F5B" w:rsidRDefault="007348FA" w:rsidP="00615A29">
      <w:pPr>
        <w:pStyle w:val="BodyText"/>
        <w:tabs>
          <w:tab w:val="left" w:pos="90"/>
        </w:tabs>
        <w:rPr>
          <w:sz w:val="24"/>
          <w:szCs w:val="24"/>
        </w:rPr>
      </w:pPr>
    </w:p>
    <w:p w14:paraId="0CC647C2" w14:textId="75E0EC55" w:rsidR="00692375" w:rsidRPr="00152373" w:rsidRDefault="00A55BC4" w:rsidP="00F20D94">
      <w:pPr>
        <w:pStyle w:val="Heading1"/>
        <w:numPr>
          <w:ilvl w:val="1"/>
          <w:numId w:val="15"/>
        </w:numPr>
        <w:tabs>
          <w:tab w:val="clear" w:pos="216"/>
          <w:tab w:val="clear" w:pos="283"/>
          <w:tab w:val="clear" w:pos="340"/>
          <w:tab w:val="clear" w:pos="397"/>
        </w:tabs>
        <w:jc w:val="left"/>
        <w:rPr>
          <w:b/>
          <w:color w:val="365F91" w:themeColor="accent1" w:themeShade="BF"/>
          <w:sz w:val="24"/>
          <w:szCs w:val="24"/>
        </w:rPr>
      </w:pPr>
      <w:r w:rsidRPr="00152373">
        <w:rPr>
          <w:b/>
          <w:color w:val="365F91" w:themeColor="accent1" w:themeShade="BF"/>
          <w:sz w:val="24"/>
          <w:szCs w:val="24"/>
        </w:rPr>
        <w:t>Problem Statement</w:t>
      </w:r>
    </w:p>
    <w:p w14:paraId="05D81F00" w14:textId="77777777" w:rsidR="00C65044" w:rsidRPr="00C65044" w:rsidRDefault="00C65044" w:rsidP="00615A29">
      <w:pPr>
        <w:pStyle w:val="NormalWeb"/>
        <w:tabs>
          <w:tab w:val="left" w:pos="90"/>
        </w:tabs>
      </w:pPr>
      <w:r w:rsidRPr="00C65044">
        <w:t>Dual-port memory systems face multiple challenges when deployed in fault-prone environments:</w:t>
      </w:r>
    </w:p>
    <w:p w14:paraId="4F29FA13" w14:textId="77777777" w:rsidR="00C65044" w:rsidRPr="00C65044" w:rsidRDefault="00C65044" w:rsidP="00615A29">
      <w:pPr>
        <w:pStyle w:val="NormalWeb"/>
        <w:numPr>
          <w:ilvl w:val="0"/>
          <w:numId w:val="9"/>
        </w:numPr>
        <w:tabs>
          <w:tab w:val="left" w:pos="90"/>
        </w:tabs>
      </w:pPr>
      <w:r w:rsidRPr="00C65044">
        <w:t>Concurrent access to the same memory address can lead to data corruption.</w:t>
      </w:r>
    </w:p>
    <w:p w14:paraId="186B8029" w14:textId="77777777" w:rsidR="00C65044" w:rsidRPr="00C65044" w:rsidRDefault="00C65044" w:rsidP="00615A29">
      <w:pPr>
        <w:pStyle w:val="NormalWeb"/>
        <w:numPr>
          <w:ilvl w:val="0"/>
          <w:numId w:val="9"/>
        </w:numPr>
        <w:tabs>
          <w:tab w:val="left" w:pos="90"/>
        </w:tabs>
      </w:pPr>
      <w:r w:rsidRPr="00C65044">
        <w:t>Single-bit and multi-bit memory faults may remain undetected without ECC.</w:t>
      </w:r>
    </w:p>
    <w:p w14:paraId="6F205CA3" w14:textId="77777777" w:rsidR="00C65044" w:rsidRPr="00C65044" w:rsidRDefault="00C65044" w:rsidP="00615A29">
      <w:pPr>
        <w:pStyle w:val="NormalWeb"/>
        <w:numPr>
          <w:ilvl w:val="0"/>
          <w:numId w:val="9"/>
        </w:numPr>
        <w:tabs>
          <w:tab w:val="left" w:pos="90"/>
        </w:tabs>
      </w:pPr>
      <w:r w:rsidRPr="00C65044">
        <w:t>Error correction without memory update can result in repeated fault occurrences.</w:t>
      </w:r>
    </w:p>
    <w:p w14:paraId="478EDED0" w14:textId="781D970F" w:rsidR="00C65044" w:rsidRPr="00C65044" w:rsidRDefault="00C65044" w:rsidP="00615A29">
      <w:pPr>
        <w:pStyle w:val="NormalWeb"/>
        <w:numPr>
          <w:ilvl w:val="0"/>
          <w:numId w:val="9"/>
        </w:numPr>
        <w:tabs>
          <w:tab w:val="left" w:pos="90"/>
        </w:tabs>
      </w:pPr>
      <w:r w:rsidRPr="00C65044">
        <w:t>Lack of visibility into arbitration and error behaviour complicates system validation.</w:t>
      </w:r>
    </w:p>
    <w:p w14:paraId="4F06A64E" w14:textId="77777777" w:rsidR="00C65044" w:rsidRPr="00C65044" w:rsidRDefault="00C65044" w:rsidP="00615A29">
      <w:pPr>
        <w:pStyle w:val="NormalWeb"/>
        <w:tabs>
          <w:tab w:val="left" w:pos="90"/>
        </w:tabs>
        <w:jc w:val="both"/>
      </w:pPr>
      <w:r w:rsidRPr="00C65044">
        <w:t>Existing memory architectures often address these issues independently, resulting in increased complexity, higher latency, or limited fault observability. Therefore, there is a need for an integrated memory architecture that ensures data reliability, deterministic arbitration, and real-time fault recovery while remaining suitable for FPGA implementation</w:t>
      </w:r>
    </w:p>
    <w:p w14:paraId="7F7320F6" w14:textId="55CB3E7C" w:rsidR="007348FA" w:rsidRPr="00152373" w:rsidRDefault="00A55BC4" w:rsidP="00F20D94">
      <w:pPr>
        <w:pStyle w:val="Heading1"/>
        <w:numPr>
          <w:ilvl w:val="1"/>
          <w:numId w:val="15"/>
        </w:numPr>
        <w:tabs>
          <w:tab w:val="clear" w:pos="216"/>
          <w:tab w:val="clear" w:pos="283"/>
          <w:tab w:val="clear" w:pos="340"/>
          <w:tab w:val="clear" w:pos="397"/>
        </w:tabs>
        <w:jc w:val="left"/>
        <w:rPr>
          <w:b/>
          <w:color w:val="365F91" w:themeColor="accent1" w:themeShade="BF"/>
          <w:sz w:val="24"/>
          <w:szCs w:val="24"/>
        </w:rPr>
      </w:pPr>
      <w:r w:rsidRPr="00152373">
        <w:rPr>
          <w:b/>
          <w:color w:val="365F91" w:themeColor="accent1" w:themeShade="BF"/>
          <w:sz w:val="24"/>
          <w:szCs w:val="24"/>
        </w:rPr>
        <w:t>Motivation</w:t>
      </w:r>
    </w:p>
    <w:p w14:paraId="57E63EDA" w14:textId="0B6693BC" w:rsidR="007148BE" w:rsidRDefault="00C944DB" w:rsidP="00615A29">
      <w:pPr>
        <w:pStyle w:val="BodyText"/>
        <w:tabs>
          <w:tab w:val="left" w:pos="90"/>
        </w:tabs>
        <w:rPr>
          <w:sz w:val="24"/>
          <w:szCs w:val="24"/>
        </w:rPr>
      </w:pPr>
      <w:r w:rsidRPr="00C944DB">
        <w:rPr>
          <w:sz w:val="24"/>
          <w:szCs w:val="24"/>
        </w:rPr>
        <w:t>The motivation for this work arises from the increasing demand for reliable memory subsystems in embedded platforms where hardware redundancy is constrained by cost and power limitations. Academic designs frequently demonstrate ECC concepts in isolation, while industrial systems require combined solutions that include arbitration, fault injection, correction, and monitoring.</w:t>
      </w:r>
      <w:r>
        <w:rPr>
          <w:sz w:val="24"/>
          <w:szCs w:val="24"/>
        </w:rPr>
        <w:t xml:space="preserve"> </w:t>
      </w:r>
      <w:r w:rsidRPr="00C944DB">
        <w:rPr>
          <w:sz w:val="24"/>
          <w:szCs w:val="24"/>
        </w:rPr>
        <w:t>Additionally, many FPGA-based memory demonstrations lack practical fault emulation and on-board observability. This project aims to bridge that gap by providing a complete, demonstrable system where ECC behavior, arbitration decisions, and scrubbing events can be directly observed using LEDs, LCD displays, and waveform analysis.</w:t>
      </w:r>
    </w:p>
    <w:p w14:paraId="50B956E4" w14:textId="77777777" w:rsidR="007348FA" w:rsidRPr="00F26F5B" w:rsidRDefault="007348FA" w:rsidP="00615A29">
      <w:pPr>
        <w:pStyle w:val="BodyText"/>
        <w:tabs>
          <w:tab w:val="left" w:pos="90"/>
        </w:tabs>
        <w:rPr>
          <w:sz w:val="24"/>
          <w:szCs w:val="24"/>
        </w:rPr>
      </w:pPr>
    </w:p>
    <w:p w14:paraId="0D76FE28" w14:textId="122D2C2F" w:rsidR="00692375" w:rsidRPr="00152373" w:rsidRDefault="00A55BC4" w:rsidP="00F20D94">
      <w:pPr>
        <w:pStyle w:val="Heading1"/>
        <w:numPr>
          <w:ilvl w:val="1"/>
          <w:numId w:val="15"/>
        </w:numPr>
        <w:tabs>
          <w:tab w:val="clear" w:pos="216"/>
          <w:tab w:val="clear" w:pos="283"/>
          <w:tab w:val="clear" w:pos="340"/>
          <w:tab w:val="clear" w:pos="397"/>
        </w:tabs>
        <w:jc w:val="left"/>
        <w:rPr>
          <w:b/>
          <w:color w:val="365F91" w:themeColor="accent1" w:themeShade="BF"/>
          <w:sz w:val="24"/>
          <w:szCs w:val="24"/>
        </w:rPr>
      </w:pPr>
      <w:r w:rsidRPr="00152373">
        <w:rPr>
          <w:b/>
          <w:color w:val="365F91" w:themeColor="accent1" w:themeShade="BF"/>
          <w:sz w:val="24"/>
          <w:szCs w:val="24"/>
        </w:rPr>
        <w:t>Objectives</w:t>
      </w:r>
    </w:p>
    <w:p w14:paraId="6B7D3732" w14:textId="3F503D30" w:rsidR="00C944DB" w:rsidRPr="00C944DB" w:rsidRDefault="00C944DB" w:rsidP="00615A29">
      <w:pPr>
        <w:pStyle w:val="NormalWeb"/>
        <w:numPr>
          <w:ilvl w:val="0"/>
          <w:numId w:val="9"/>
        </w:numPr>
        <w:tabs>
          <w:tab w:val="left" w:pos="90"/>
        </w:tabs>
        <w:spacing w:line="360" w:lineRule="auto"/>
      </w:pPr>
      <w:r w:rsidRPr="00C944DB">
        <w:t>To design a dual-port memory architecture with integrated SEC–DED capability.</w:t>
      </w:r>
    </w:p>
    <w:p w14:paraId="3DBB607E" w14:textId="044834BB" w:rsidR="00C944DB" w:rsidRPr="00C944DB" w:rsidRDefault="00C944DB" w:rsidP="00615A29">
      <w:pPr>
        <w:pStyle w:val="NormalWeb"/>
        <w:numPr>
          <w:ilvl w:val="0"/>
          <w:numId w:val="9"/>
        </w:numPr>
        <w:tabs>
          <w:tab w:val="left" w:pos="90"/>
        </w:tabs>
        <w:spacing w:line="360" w:lineRule="auto"/>
      </w:pPr>
      <w:r w:rsidRPr="00C944DB">
        <w:t>To implement round-robin arbitration for same-address write conflicts.</w:t>
      </w:r>
    </w:p>
    <w:p w14:paraId="587187D5" w14:textId="611B98B0" w:rsidR="00C944DB" w:rsidRPr="00C944DB" w:rsidRDefault="00C944DB" w:rsidP="00615A29">
      <w:pPr>
        <w:pStyle w:val="NormalWeb"/>
        <w:numPr>
          <w:ilvl w:val="0"/>
          <w:numId w:val="9"/>
        </w:numPr>
        <w:tabs>
          <w:tab w:val="left" w:pos="90"/>
        </w:tabs>
        <w:spacing w:line="360" w:lineRule="auto"/>
      </w:pPr>
      <w:r w:rsidRPr="00C944DB">
        <w:t>To incorporate automatic error injection for fault emulation.</w:t>
      </w:r>
    </w:p>
    <w:p w14:paraId="1674C9DA" w14:textId="7ABD7EF6" w:rsidR="00C944DB" w:rsidRPr="00C944DB" w:rsidRDefault="00C944DB" w:rsidP="00615A29">
      <w:pPr>
        <w:pStyle w:val="NormalWeb"/>
        <w:numPr>
          <w:ilvl w:val="0"/>
          <w:numId w:val="9"/>
        </w:numPr>
        <w:tabs>
          <w:tab w:val="left" w:pos="90"/>
        </w:tabs>
        <w:spacing w:line="360" w:lineRule="auto"/>
      </w:pPr>
      <w:r w:rsidRPr="00C944DB">
        <w:t>To implement a scrubbing mechanism that updates corrected memory contents.</w:t>
      </w:r>
    </w:p>
    <w:p w14:paraId="70AF216D" w14:textId="337F4746" w:rsidR="007348FA" w:rsidRDefault="00C944DB" w:rsidP="00615A29">
      <w:pPr>
        <w:pStyle w:val="NormalWeb"/>
        <w:numPr>
          <w:ilvl w:val="0"/>
          <w:numId w:val="9"/>
        </w:numPr>
        <w:tabs>
          <w:tab w:val="left" w:pos="90"/>
        </w:tabs>
        <w:spacing w:line="360" w:lineRule="auto"/>
      </w:pPr>
      <w:r w:rsidRPr="00C944DB">
        <w:t>To validate functionality using FPGA-based visualization and simulation.</w:t>
      </w:r>
    </w:p>
    <w:p w14:paraId="5F97D5D6" w14:textId="1870F8A1" w:rsidR="002F490B" w:rsidRPr="00152373" w:rsidRDefault="00A55BC4" w:rsidP="00F20D94">
      <w:pPr>
        <w:pStyle w:val="Heading1"/>
        <w:numPr>
          <w:ilvl w:val="1"/>
          <w:numId w:val="15"/>
        </w:numPr>
        <w:tabs>
          <w:tab w:val="clear" w:pos="216"/>
          <w:tab w:val="clear" w:pos="283"/>
          <w:tab w:val="clear" w:pos="340"/>
          <w:tab w:val="clear" w:pos="397"/>
        </w:tabs>
        <w:jc w:val="left"/>
        <w:rPr>
          <w:b/>
          <w:color w:val="365F91" w:themeColor="accent1" w:themeShade="BF"/>
          <w:sz w:val="24"/>
          <w:szCs w:val="24"/>
        </w:rPr>
      </w:pPr>
      <w:r w:rsidRPr="00152373">
        <w:rPr>
          <w:b/>
          <w:color w:val="365F91" w:themeColor="accent1" w:themeShade="BF"/>
          <w:sz w:val="24"/>
          <w:szCs w:val="24"/>
        </w:rPr>
        <w:lastRenderedPageBreak/>
        <w:t xml:space="preserve">Hardware And Software Requirements </w:t>
      </w:r>
    </w:p>
    <w:p w14:paraId="4828E421" w14:textId="19D1F53E" w:rsidR="00D728D3" w:rsidRDefault="00120B4B" w:rsidP="00615A29">
      <w:pPr>
        <w:pStyle w:val="Heading2"/>
        <w:tabs>
          <w:tab w:val="left" w:pos="90"/>
        </w:tabs>
        <w:ind w:left="0" w:firstLine="0"/>
        <w:jc w:val="both"/>
        <w:rPr>
          <w:i w:val="0"/>
          <w:iCs w:val="0"/>
          <w:spacing w:val="-1"/>
          <w:sz w:val="24"/>
          <w:szCs w:val="24"/>
          <w:lang w:eastAsia="zh-CN"/>
        </w:rPr>
      </w:pPr>
      <w:r w:rsidRPr="007228FC">
        <w:rPr>
          <w:i w:val="0"/>
          <w:iCs w:val="0"/>
          <w:spacing w:val="-1"/>
          <w:sz w:val="24"/>
          <w:szCs w:val="24"/>
          <w:lang w:eastAsia="zh-CN"/>
        </w:rPr>
        <w:t>The proposed dual-port fault-tolerant memory architecture was implemented on a field-programmable gate array</w:t>
      </w:r>
      <w:r w:rsidR="00496095">
        <w:rPr>
          <w:i w:val="0"/>
          <w:iCs w:val="0"/>
          <w:spacing w:val="-1"/>
          <w:sz w:val="24"/>
          <w:szCs w:val="24"/>
          <w:lang w:eastAsia="zh-CN"/>
        </w:rPr>
        <w:t xml:space="preserve"> (FPGA)</w:t>
      </w:r>
      <w:r w:rsidRPr="007228FC">
        <w:rPr>
          <w:i w:val="0"/>
          <w:iCs w:val="0"/>
          <w:spacing w:val="-1"/>
          <w:sz w:val="24"/>
          <w:szCs w:val="24"/>
          <w:lang w:eastAsia="zh-CN"/>
        </w:rPr>
        <w:t xml:space="preserve"> platform to validate concurrent memory access, error correction, arbitration, and autonomous scrubbing under real-time operating conditions. The target hardware provides sufficient logic resources and true dual-port memory blocks required to support SECDED encoding and decoding, conflict resolution, and fault recovery mechanisms.</w:t>
      </w:r>
      <w:r w:rsidR="007348FA">
        <w:rPr>
          <w:i w:val="0"/>
          <w:iCs w:val="0"/>
          <w:spacing w:val="-1"/>
          <w:sz w:val="24"/>
          <w:szCs w:val="24"/>
          <w:lang w:eastAsia="zh-CN"/>
        </w:rPr>
        <w:t xml:space="preserve"> </w:t>
      </w:r>
    </w:p>
    <w:p w14:paraId="2B940135" w14:textId="6B34157A" w:rsidR="007348FA" w:rsidRPr="007348FA" w:rsidRDefault="00120B4B" w:rsidP="00615A29">
      <w:pPr>
        <w:pStyle w:val="Heading2"/>
        <w:tabs>
          <w:tab w:val="left" w:pos="90"/>
        </w:tabs>
        <w:ind w:left="0" w:firstLine="0"/>
        <w:jc w:val="both"/>
        <w:rPr>
          <w:i w:val="0"/>
          <w:iCs w:val="0"/>
          <w:spacing w:val="-1"/>
          <w:sz w:val="24"/>
          <w:szCs w:val="24"/>
          <w:lang w:eastAsia="zh-CN"/>
        </w:rPr>
      </w:pPr>
      <w:r w:rsidRPr="007228FC">
        <w:rPr>
          <w:i w:val="0"/>
          <w:iCs w:val="0"/>
          <w:spacing w:val="-1"/>
          <w:sz w:val="24"/>
          <w:szCs w:val="24"/>
          <w:lang w:eastAsia="zh-CN"/>
        </w:rPr>
        <w:t>All reliability functions, including error detection, correction, arbitration, and memory scrubbing, are implemented entirely in hardware. The architecture operates independently without the need for an external processor, firmware, or software-based memory management, ensuring deterministic timing and low-latency fault handling.</w:t>
      </w:r>
    </w:p>
    <w:p w14:paraId="4AE5E527" w14:textId="0372FFE7" w:rsidR="007228FC" w:rsidRDefault="007228FC" w:rsidP="00615A29">
      <w:pPr>
        <w:pStyle w:val="BodyText"/>
        <w:tabs>
          <w:tab w:val="left" w:pos="90"/>
        </w:tabs>
        <w:rPr>
          <w:sz w:val="24"/>
          <w:szCs w:val="24"/>
        </w:rPr>
      </w:pPr>
      <w:r w:rsidRPr="007228FC">
        <w:rPr>
          <w:sz w:val="24"/>
          <w:szCs w:val="24"/>
        </w:rPr>
        <w:t>The complete system was described using synthesizable Verilog hardware description language and implemented using the Xilinx ISE Design Suite (version 14.7). The toolchain was utilized for functional simulation, synthesis, placement and routing, and static timing analysis. Post-synthesis and post-implementation reports were used to evaluate resource utilization, timing performance, and logic overhead introduced by the ECC, arbitration, and scrubbing logic.</w:t>
      </w:r>
    </w:p>
    <w:p w14:paraId="32204E92" w14:textId="77777777" w:rsidR="007348FA" w:rsidRPr="007228FC" w:rsidRDefault="007348FA" w:rsidP="00615A29">
      <w:pPr>
        <w:pStyle w:val="BodyText"/>
        <w:tabs>
          <w:tab w:val="left" w:pos="90"/>
        </w:tabs>
        <w:rPr>
          <w:sz w:val="24"/>
          <w:szCs w:val="24"/>
        </w:rPr>
      </w:pPr>
    </w:p>
    <w:p w14:paraId="48FF8E98" w14:textId="7FA78D1B" w:rsidR="002F490B" w:rsidRPr="00152373" w:rsidRDefault="00A55BC4" w:rsidP="00F20D94">
      <w:pPr>
        <w:pStyle w:val="Heading1"/>
        <w:numPr>
          <w:ilvl w:val="1"/>
          <w:numId w:val="15"/>
        </w:numPr>
        <w:tabs>
          <w:tab w:val="clear" w:pos="216"/>
          <w:tab w:val="clear" w:pos="283"/>
          <w:tab w:val="clear" w:pos="340"/>
          <w:tab w:val="clear" w:pos="397"/>
        </w:tabs>
        <w:jc w:val="left"/>
        <w:rPr>
          <w:b/>
          <w:color w:val="365F91" w:themeColor="accent1" w:themeShade="BF"/>
          <w:sz w:val="24"/>
          <w:szCs w:val="24"/>
        </w:rPr>
      </w:pPr>
      <w:r w:rsidRPr="00152373">
        <w:rPr>
          <w:b/>
          <w:color w:val="365F91" w:themeColor="accent1" w:themeShade="BF"/>
          <w:sz w:val="24"/>
          <w:szCs w:val="24"/>
        </w:rPr>
        <w:t xml:space="preserve">Methodology </w:t>
      </w:r>
    </w:p>
    <w:p w14:paraId="286D8853" w14:textId="499877DD" w:rsidR="002F490B" w:rsidRDefault="00667453" w:rsidP="00615A29">
      <w:pPr>
        <w:pStyle w:val="BodyText"/>
        <w:tabs>
          <w:tab w:val="left" w:pos="90"/>
        </w:tabs>
        <w:ind w:firstLine="0"/>
        <w:rPr>
          <w:sz w:val="24"/>
          <w:szCs w:val="24"/>
          <w:lang w:eastAsia="en-US"/>
        </w:rPr>
      </w:pPr>
      <w:r w:rsidRPr="00667453">
        <w:rPr>
          <w:sz w:val="24"/>
          <w:szCs w:val="24"/>
          <w:lang w:eastAsia="en-US"/>
        </w:rPr>
        <w:t>The proposed fault-tolerant dual-port memory system is designed using a modular, hardware-centric approach that integrates error correction, arbitration, and autonomous recovery within a single architecture. The methodology focuses on ensuring data integrity under concurrent access while minimizing latency and control overhead.</w:t>
      </w:r>
    </w:p>
    <w:p w14:paraId="3A9F8CE4" w14:textId="77777777" w:rsidR="00E50113" w:rsidRPr="00667453" w:rsidRDefault="00E50113" w:rsidP="00615A29">
      <w:pPr>
        <w:pStyle w:val="BodyText"/>
        <w:tabs>
          <w:tab w:val="left" w:pos="90"/>
        </w:tabs>
        <w:ind w:firstLine="0"/>
        <w:rPr>
          <w:sz w:val="24"/>
          <w:szCs w:val="24"/>
          <w:lang w:eastAsia="en-US"/>
        </w:rPr>
      </w:pPr>
    </w:p>
    <w:p w14:paraId="2CCD665E" w14:textId="012CEEBC" w:rsidR="00E50113" w:rsidRPr="00E50113" w:rsidRDefault="00667453" w:rsidP="00615A29">
      <w:pPr>
        <w:pStyle w:val="BodyText"/>
        <w:numPr>
          <w:ilvl w:val="1"/>
          <w:numId w:val="1"/>
        </w:numPr>
        <w:tabs>
          <w:tab w:val="left" w:pos="90"/>
        </w:tabs>
        <w:rPr>
          <w:b/>
          <w:bCs/>
          <w:i/>
          <w:iCs/>
          <w:sz w:val="24"/>
          <w:szCs w:val="24"/>
          <w:lang w:eastAsia="en-US"/>
        </w:rPr>
      </w:pPr>
      <w:r w:rsidRPr="00E50113">
        <w:rPr>
          <w:b/>
          <w:bCs/>
          <w:i/>
          <w:iCs/>
          <w:sz w:val="24"/>
          <w:szCs w:val="24"/>
          <w:lang w:eastAsia="en-US"/>
        </w:rPr>
        <w:t>Data Encoding and Protection</w:t>
      </w:r>
    </w:p>
    <w:p w14:paraId="71122463" w14:textId="77777777" w:rsidR="00667453" w:rsidRPr="00667453" w:rsidRDefault="00667453" w:rsidP="00615A29">
      <w:pPr>
        <w:pStyle w:val="BodyText"/>
        <w:tabs>
          <w:tab w:val="left" w:pos="90"/>
        </w:tabs>
        <w:ind w:firstLine="0"/>
        <w:rPr>
          <w:sz w:val="24"/>
          <w:szCs w:val="24"/>
          <w:lang w:eastAsia="en-US"/>
        </w:rPr>
      </w:pPr>
      <w:r w:rsidRPr="00667453">
        <w:rPr>
          <w:sz w:val="24"/>
          <w:szCs w:val="24"/>
          <w:lang w:eastAsia="en-US"/>
        </w:rPr>
        <w:t>Each 32-bit input data word is protected using a single-error correction and double-error detection (SECDED) scheme. During write operations, the input data is passed through an ECC encoder that generates a 40-bit codeword by appending parity and overall check bits. This encoded data is stored directly in memory, ensuring that all retained information is protected against transient faults.</w:t>
      </w:r>
    </w:p>
    <w:p w14:paraId="600AD08A" w14:textId="77777777" w:rsidR="00667453" w:rsidRPr="00667453" w:rsidRDefault="00667453" w:rsidP="00615A29">
      <w:pPr>
        <w:pStyle w:val="BodyText"/>
        <w:tabs>
          <w:tab w:val="left" w:pos="90"/>
        </w:tabs>
        <w:rPr>
          <w:sz w:val="24"/>
          <w:szCs w:val="24"/>
          <w:lang w:eastAsia="en-US"/>
        </w:rPr>
      </w:pPr>
    </w:p>
    <w:p w14:paraId="19EF319A" w14:textId="77777777" w:rsidR="00667453" w:rsidRPr="00E50113" w:rsidRDefault="00667453" w:rsidP="00615A29">
      <w:pPr>
        <w:pStyle w:val="BodyText"/>
        <w:tabs>
          <w:tab w:val="left" w:pos="90"/>
        </w:tabs>
        <w:ind w:firstLine="0"/>
        <w:rPr>
          <w:b/>
          <w:bCs/>
          <w:i/>
          <w:iCs/>
          <w:sz w:val="24"/>
          <w:szCs w:val="24"/>
          <w:lang w:eastAsia="en-US"/>
        </w:rPr>
      </w:pPr>
      <w:r w:rsidRPr="00E50113">
        <w:rPr>
          <w:b/>
          <w:bCs/>
          <w:i/>
          <w:iCs/>
          <w:sz w:val="24"/>
          <w:szCs w:val="24"/>
          <w:lang w:eastAsia="en-US"/>
        </w:rPr>
        <w:t>B. Dual-Port Memory Organization</w:t>
      </w:r>
    </w:p>
    <w:p w14:paraId="4919AAFC" w14:textId="1F303694" w:rsidR="00667453" w:rsidRDefault="00667453" w:rsidP="00615A29">
      <w:pPr>
        <w:pStyle w:val="BodyText"/>
        <w:tabs>
          <w:tab w:val="left" w:pos="90"/>
        </w:tabs>
        <w:ind w:firstLine="0"/>
        <w:rPr>
          <w:sz w:val="24"/>
          <w:szCs w:val="24"/>
          <w:lang w:eastAsia="en-US"/>
        </w:rPr>
      </w:pPr>
      <w:r w:rsidRPr="00667453">
        <w:rPr>
          <w:sz w:val="24"/>
          <w:szCs w:val="24"/>
          <w:lang w:eastAsia="en-US"/>
        </w:rPr>
        <w:t xml:space="preserve">The memory subsystem is organized as a true dual-port structure that supports simultaneous access from two independent ports. To allow parallel operation without unnecessary serialization, the memory is divided into even and odd banks based on address mapping. This organization enables independent read and </w:t>
      </w:r>
      <w:r w:rsidR="00E50113" w:rsidRPr="00667453">
        <w:rPr>
          <w:sz w:val="24"/>
          <w:szCs w:val="24"/>
          <w:lang w:eastAsia="en-US"/>
        </w:rPr>
        <w:t>write</w:t>
      </w:r>
      <w:r w:rsidR="00E50113">
        <w:rPr>
          <w:sz w:val="24"/>
          <w:szCs w:val="24"/>
          <w:lang w:eastAsia="en-US"/>
        </w:rPr>
        <w:t xml:space="preserve"> </w:t>
      </w:r>
      <w:r w:rsidRPr="00667453">
        <w:rPr>
          <w:sz w:val="24"/>
          <w:szCs w:val="24"/>
          <w:lang w:eastAsia="en-US"/>
        </w:rPr>
        <w:t>operations when accesses target different banks, improving throughput and reducing contention.</w:t>
      </w:r>
    </w:p>
    <w:p w14:paraId="608A79EC" w14:textId="77777777" w:rsidR="00E50113" w:rsidRPr="00667453" w:rsidRDefault="00E50113" w:rsidP="00615A29">
      <w:pPr>
        <w:pStyle w:val="BodyText"/>
        <w:tabs>
          <w:tab w:val="left" w:pos="90"/>
        </w:tabs>
        <w:ind w:firstLine="0"/>
        <w:rPr>
          <w:sz w:val="24"/>
          <w:szCs w:val="24"/>
          <w:lang w:eastAsia="en-US"/>
        </w:rPr>
      </w:pPr>
    </w:p>
    <w:p w14:paraId="2DABC82E" w14:textId="77777777" w:rsidR="00667453" w:rsidRPr="00E50113" w:rsidRDefault="00667453" w:rsidP="00615A29">
      <w:pPr>
        <w:pStyle w:val="BodyText"/>
        <w:tabs>
          <w:tab w:val="left" w:pos="90"/>
        </w:tabs>
        <w:ind w:firstLine="0"/>
        <w:rPr>
          <w:b/>
          <w:bCs/>
          <w:i/>
          <w:iCs/>
          <w:sz w:val="24"/>
          <w:szCs w:val="24"/>
          <w:lang w:eastAsia="en-US"/>
        </w:rPr>
      </w:pPr>
      <w:r w:rsidRPr="00E50113">
        <w:rPr>
          <w:b/>
          <w:bCs/>
          <w:i/>
          <w:iCs/>
          <w:sz w:val="24"/>
          <w:szCs w:val="24"/>
          <w:lang w:eastAsia="en-US"/>
        </w:rPr>
        <w:t>C. Arbitration Strategy</w:t>
      </w:r>
    </w:p>
    <w:p w14:paraId="45BF4442" w14:textId="77777777" w:rsidR="00667453" w:rsidRPr="00667453" w:rsidRDefault="00667453" w:rsidP="00615A29">
      <w:pPr>
        <w:pStyle w:val="BodyText"/>
        <w:tabs>
          <w:tab w:val="left" w:pos="90"/>
        </w:tabs>
        <w:ind w:firstLine="0"/>
        <w:rPr>
          <w:sz w:val="24"/>
          <w:szCs w:val="24"/>
          <w:lang w:eastAsia="en-US"/>
        </w:rPr>
      </w:pPr>
      <w:r w:rsidRPr="00667453">
        <w:rPr>
          <w:sz w:val="24"/>
          <w:szCs w:val="24"/>
          <w:lang w:eastAsia="en-US"/>
        </w:rPr>
        <w:t>When both ports attempt to write to the same memory address during the same clock cycle, a round-robin arbitration mechanism is activated. The arbiter grants write access based on the previously served port, ensuring fairness and preventing starvation. Arbitration is applied only during write conflicts, allowing normal concurrent operation in non-conflicting scenarios.</w:t>
      </w:r>
    </w:p>
    <w:p w14:paraId="55AA696C" w14:textId="77777777" w:rsidR="00667453" w:rsidRPr="00667453" w:rsidRDefault="00667453" w:rsidP="00615A29">
      <w:pPr>
        <w:pStyle w:val="BodyText"/>
        <w:tabs>
          <w:tab w:val="left" w:pos="90"/>
        </w:tabs>
        <w:rPr>
          <w:sz w:val="24"/>
          <w:szCs w:val="24"/>
          <w:lang w:eastAsia="en-US"/>
        </w:rPr>
      </w:pPr>
    </w:p>
    <w:p w14:paraId="059B3F16" w14:textId="77777777" w:rsidR="00667453" w:rsidRPr="00E50113" w:rsidRDefault="00667453" w:rsidP="00615A29">
      <w:pPr>
        <w:pStyle w:val="BodyText"/>
        <w:tabs>
          <w:tab w:val="left" w:pos="90"/>
        </w:tabs>
        <w:ind w:firstLine="0"/>
        <w:rPr>
          <w:b/>
          <w:bCs/>
          <w:i/>
          <w:iCs/>
          <w:sz w:val="24"/>
          <w:szCs w:val="24"/>
          <w:lang w:eastAsia="en-US"/>
        </w:rPr>
      </w:pPr>
      <w:r w:rsidRPr="00E50113">
        <w:rPr>
          <w:b/>
          <w:bCs/>
          <w:i/>
          <w:iCs/>
          <w:sz w:val="24"/>
          <w:szCs w:val="24"/>
          <w:lang w:eastAsia="en-US"/>
        </w:rPr>
        <w:t>D. Error Detection and Correction</w:t>
      </w:r>
    </w:p>
    <w:p w14:paraId="554CA5F9" w14:textId="77777777" w:rsidR="00667453" w:rsidRPr="00667453" w:rsidRDefault="00667453" w:rsidP="00615A29">
      <w:pPr>
        <w:pStyle w:val="BodyText"/>
        <w:tabs>
          <w:tab w:val="left" w:pos="90"/>
        </w:tabs>
        <w:ind w:firstLine="0"/>
        <w:rPr>
          <w:sz w:val="24"/>
          <w:szCs w:val="24"/>
          <w:lang w:eastAsia="en-US"/>
        </w:rPr>
      </w:pPr>
      <w:r w:rsidRPr="00667453">
        <w:rPr>
          <w:sz w:val="24"/>
          <w:szCs w:val="24"/>
          <w:lang w:eastAsia="en-US"/>
        </w:rPr>
        <w:t>During read operations, the stored 40-bit codeword is passed to an ECC decoder. The decoder recomputes parity bits, generates a syndrome, and classifies the error condition. Single-bit errors occurring in either data or parity bits are corrected in real time, while double-bit errors are reliably detected and flagged without correction. The corrected 32-bit data is then delivered to the requesting port.</w:t>
      </w:r>
    </w:p>
    <w:p w14:paraId="788817FF" w14:textId="77777777" w:rsidR="00667453" w:rsidRPr="00667453" w:rsidRDefault="00667453" w:rsidP="00615A29">
      <w:pPr>
        <w:pStyle w:val="BodyText"/>
        <w:tabs>
          <w:tab w:val="left" w:pos="90"/>
        </w:tabs>
        <w:rPr>
          <w:sz w:val="24"/>
          <w:szCs w:val="24"/>
          <w:lang w:eastAsia="en-US"/>
        </w:rPr>
      </w:pPr>
    </w:p>
    <w:p w14:paraId="180D89F9" w14:textId="77777777" w:rsidR="00667453" w:rsidRPr="00E50113" w:rsidRDefault="00667453" w:rsidP="00615A29">
      <w:pPr>
        <w:pStyle w:val="BodyText"/>
        <w:tabs>
          <w:tab w:val="left" w:pos="90"/>
        </w:tabs>
        <w:ind w:firstLine="0"/>
        <w:rPr>
          <w:b/>
          <w:bCs/>
          <w:i/>
          <w:iCs/>
          <w:sz w:val="24"/>
          <w:szCs w:val="24"/>
          <w:lang w:eastAsia="en-US"/>
        </w:rPr>
      </w:pPr>
      <w:r w:rsidRPr="00E50113">
        <w:rPr>
          <w:b/>
          <w:bCs/>
          <w:i/>
          <w:iCs/>
          <w:sz w:val="24"/>
          <w:szCs w:val="24"/>
          <w:lang w:eastAsia="en-US"/>
        </w:rPr>
        <w:t>E. Autonomous Scrubbing Mechanism</w:t>
      </w:r>
    </w:p>
    <w:p w14:paraId="04B51AE8" w14:textId="77777777" w:rsidR="00667453" w:rsidRPr="00667453" w:rsidRDefault="00667453" w:rsidP="00615A29">
      <w:pPr>
        <w:pStyle w:val="BodyText"/>
        <w:tabs>
          <w:tab w:val="left" w:pos="90"/>
        </w:tabs>
        <w:ind w:firstLine="0"/>
        <w:rPr>
          <w:sz w:val="24"/>
          <w:szCs w:val="24"/>
          <w:lang w:eastAsia="en-US"/>
        </w:rPr>
      </w:pPr>
      <w:r w:rsidRPr="00667453">
        <w:rPr>
          <w:sz w:val="24"/>
          <w:szCs w:val="24"/>
          <w:lang w:eastAsia="en-US"/>
        </w:rPr>
        <w:t xml:space="preserve">To prevent the accumulation of latent faults, an autonomous scrubbing mechanism is employed. When a single-bit error is detected and corrected during a read operation, the corrected codeword is automatically written back </w:t>
      </w:r>
      <w:r w:rsidRPr="00667453">
        <w:rPr>
          <w:sz w:val="24"/>
          <w:szCs w:val="24"/>
          <w:lang w:eastAsia="en-US"/>
        </w:rPr>
        <w:lastRenderedPageBreak/>
        <w:t>to the same memory location. This event-driven scrubbing approach repairs memory contents immediately after correction, eliminating the need for periodic background scrubbing and reducing unnecessary memory traffic.</w:t>
      </w:r>
    </w:p>
    <w:p w14:paraId="32D5FB4B" w14:textId="77777777" w:rsidR="00667453" w:rsidRPr="00667453" w:rsidRDefault="00667453" w:rsidP="00615A29">
      <w:pPr>
        <w:pStyle w:val="BodyText"/>
        <w:tabs>
          <w:tab w:val="left" w:pos="90"/>
        </w:tabs>
        <w:rPr>
          <w:sz w:val="24"/>
          <w:szCs w:val="24"/>
          <w:lang w:eastAsia="en-US"/>
        </w:rPr>
      </w:pPr>
    </w:p>
    <w:p w14:paraId="56162AE3" w14:textId="77777777" w:rsidR="00667453" w:rsidRPr="00E50113" w:rsidRDefault="00667453" w:rsidP="00615A29">
      <w:pPr>
        <w:pStyle w:val="BodyText"/>
        <w:tabs>
          <w:tab w:val="left" w:pos="90"/>
        </w:tabs>
        <w:ind w:firstLine="0"/>
        <w:rPr>
          <w:b/>
          <w:bCs/>
          <w:i/>
          <w:iCs/>
          <w:sz w:val="24"/>
          <w:szCs w:val="24"/>
          <w:lang w:eastAsia="en-US"/>
        </w:rPr>
      </w:pPr>
      <w:r w:rsidRPr="00E50113">
        <w:rPr>
          <w:b/>
          <w:bCs/>
          <w:i/>
          <w:iCs/>
          <w:sz w:val="24"/>
          <w:szCs w:val="24"/>
          <w:lang w:eastAsia="en-US"/>
        </w:rPr>
        <w:t>F. Fault Injection for Validation</w:t>
      </w:r>
    </w:p>
    <w:p w14:paraId="6B6881BB" w14:textId="39A1ABD6" w:rsidR="00CF75C7" w:rsidRDefault="00667453" w:rsidP="00615A29">
      <w:pPr>
        <w:pStyle w:val="BodyText"/>
        <w:tabs>
          <w:tab w:val="left" w:pos="90"/>
        </w:tabs>
        <w:ind w:firstLine="0"/>
        <w:rPr>
          <w:sz w:val="24"/>
          <w:szCs w:val="24"/>
          <w:lang w:eastAsia="en-US"/>
        </w:rPr>
      </w:pPr>
      <w:r w:rsidRPr="00667453">
        <w:rPr>
          <w:sz w:val="24"/>
          <w:szCs w:val="24"/>
          <w:lang w:eastAsia="en-US"/>
        </w:rPr>
        <w:t>A controlled fault injection mechanism is integrated into the system to validate the robustness of the error correction and scrubbing logic. Single-bit and double-bit errors are introduced into stored codewords during active read operations using pseudo-random bit selection. This allows realistic evaluation of system behavior under fault conditions without disrupting normal memory access patterns.</w:t>
      </w:r>
    </w:p>
    <w:p w14:paraId="7ADE870F" w14:textId="77777777" w:rsidR="0082390E" w:rsidRPr="00667453" w:rsidRDefault="0082390E" w:rsidP="00615A29">
      <w:pPr>
        <w:pStyle w:val="BodyText"/>
        <w:tabs>
          <w:tab w:val="left" w:pos="90"/>
        </w:tabs>
        <w:ind w:firstLine="0"/>
        <w:rPr>
          <w:sz w:val="24"/>
          <w:szCs w:val="24"/>
          <w:lang w:eastAsia="en-US"/>
        </w:rPr>
      </w:pPr>
    </w:p>
    <w:p w14:paraId="709371BF" w14:textId="70D29661" w:rsidR="00692375" w:rsidRPr="00152373" w:rsidRDefault="00A55BC4" w:rsidP="00F20D94">
      <w:pPr>
        <w:pStyle w:val="Heading1"/>
        <w:numPr>
          <w:ilvl w:val="1"/>
          <w:numId w:val="15"/>
        </w:numPr>
        <w:tabs>
          <w:tab w:val="clear" w:pos="216"/>
          <w:tab w:val="clear" w:pos="283"/>
          <w:tab w:val="clear" w:pos="340"/>
          <w:tab w:val="clear" w:pos="397"/>
        </w:tabs>
        <w:jc w:val="left"/>
        <w:rPr>
          <w:b/>
          <w:color w:val="365F91" w:themeColor="accent1" w:themeShade="BF"/>
          <w:sz w:val="24"/>
          <w:szCs w:val="24"/>
        </w:rPr>
      </w:pPr>
      <w:r w:rsidRPr="00152373">
        <w:rPr>
          <w:b/>
          <w:color w:val="365F91" w:themeColor="accent1" w:themeShade="BF"/>
          <w:sz w:val="24"/>
          <w:szCs w:val="24"/>
        </w:rPr>
        <w:t>Results</w:t>
      </w:r>
    </w:p>
    <w:p w14:paraId="4707F801" w14:textId="1A85AE38" w:rsidR="00CD1030" w:rsidRDefault="0082390E" w:rsidP="00615A29">
      <w:pPr>
        <w:pStyle w:val="BodyText"/>
        <w:tabs>
          <w:tab w:val="left" w:pos="90"/>
        </w:tabs>
        <w:rPr>
          <w:sz w:val="24"/>
          <w:szCs w:val="24"/>
          <w:lang w:eastAsia="en-US"/>
        </w:rPr>
      </w:pPr>
      <w:r w:rsidRPr="0082390E">
        <w:rPr>
          <w:sz w:val="24"/>
          <w:szCs w:val="24"/>
          <w:lang w:eastAsia="en-US"/>
        </w:rPr>
        <w:t>This section presents the functional verification and performance evaluation of the proposed fault-tolerant dual-port memory architecture. Simulation-based analysis is used to validate correct read and write operations, arbitration behavior under access conflicts, and error detection and correction capabilities. Hardware validation is additionally performed to demonstrate real-time feasibility of the design. The results are organized to first establish baseline dual-port memory functionality, followed by arbitration performance and fault-tolerance behavior under injected error conditions.</w:t>
      </w:r>
    </w:p>
    <w:p w14:paraId="2D27E91B" w14:textId="77777777" w:rsidR="0082390E" w:rsidRPr="0082390E" w:rsidRDefault="0082390E" w:rsidP="00615A29">
      <w:pPr>
        <w:pStyle w:val="BodyText"/>
        <w:tabs>
          <w:tab w:val="left" w:pos="90"/>
        </w:tabs>
        <w:rPr>
          <w:sz w:val="24"/>
          <w:szCs w:val="24"/>
          <w:lang w:eastAsia="en-US"/>
        </w:rPr>
      </w:pPr>
    </w:p>
    <w:p w14:paraId="760FC036" w14:textId="3E077243" w:rsidR="00CB08C4" w:rsidRDefault="00572616" w:rsidP="00615A29">
      <w:pPr>
        <w:pStyle w:val="BodyText"/>
        <w:numPr>
          <w:ilvl w:val="1"/>
          <w:numId w:val="1"/>
        </w:numPr>
        <w:tabs>
          <w:tab w:val="left" w:pos="90"/>
        </w:tabs>
        <w:rPr>
          <w:b/>
          <w:bCs/>
          <w:i/>
          <w:iCs/>
          <w:sz w:val="24"/>
          <w:szCs w:val="24"/>
          <w:lang w:eastAsia="en-US"/>
        </w:rPr>
      </w:pPr>
      <w:r w:rsidRPr="00572616">
        <w:rPr>
          <w:b/>
          <w:bCs/>
          <w:i/>
          <w:iCs/>
          <w:sz w:val="24"/>
          <w:szCs w:val="24"/>
          <w:lang w:eastAsia="en-US"/>
        </w:rPr>
        <w:t>Normal Dual-Port Read and Write Operation</w:t>
      </w:r>
    </w:p>
    <w:p w14:paraId="2C9728DD" w14:textId="77777777" w:rsidR="009827BC" w:rsidRPr="00572616" w:rsidRDefault="009827BC" w:rsidP="00615A29">
      <w:pPr>
        <w:pStyle w:val="BodyText"/>
        <w:tabs>
          <w:tab w:val="left" w:pos="90"/>
        </w:tabs>
        <w:ind w:left="288" w:firstLine="0"/>
        <w:rPr>
          <w:b/>
          <w:bCs/>
          <w:i/>
          <w:iCs/>
          <w:sz w:val="24"/>
          <w:szCs w:val="24"/>
          <w:lang w:eastAsia="en-US"/>
        </w:rPr>
      </w:pPr>
    </w:p>
    <w:p w14:paraId="275779DC" w14:textId="77777777" w:rsidR="00CB08C4" w:rsidRDefault="00CB08C4" w:rsidP="00615A29">
      <w:pPr>
        <w:pStyle w:val="BodyText"/>
        <w:tabs>
          <w:tab w:val="left" w:pos="90"/>
        </w:tabs>
        <w:rPr>
          <w:lang w:eastAsia="en-US"/>
        </w:rPr>
      </w:pPr>
    </w:p>
    <w:p w14:paraId="06E09821" w14:textId="4749D93F" w:rsidR="00CB08C4" w:rsidRDefault="00FD070E" w:rsidP="00615A29">
      <w:pPr>
        <w:pStyle w:val="BodyText"/>
        <w:tabs>
          <w:tab w:val="left" w:pos="90"/>
        </w:tabs>
        <w:rPr>
          <w:lang w:eastAsia="en-US"/>
        </w:rPr>
      </w:pPr>
      <w:r>
        <w:rPr>
          <w:noProof/>
          <w:lang w:eastAsia="en-US"/>
        </w:rPr>
        <w:drawing>
          <wp:inline distT="0" distB="0" distL="0" distR="0" wp14:anchorId="772018D4" wp14:editId="173AD945">
            <wp:extent cx="6446904" cy="2586172"/>
            <wp:effectExtent l="0" t="0" r="5080" b="5080"/>
            <wp:docPr id="1413755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55593" name="Picture 141375559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64743" cy="2593328"/>
                    </a:xfrm>
                    <a:prstGeom prst="rect">
                      <a:avLst/>
                    </a:prstGeom>
                  </pic:spPr>
                </pic:pic>
              </a:graphicData>
            </a:graphic>
          </wp:inline>
        </w:drawing>
      </w:r>
    </w:p>
    <w:p w14:paraId="626CD41F" w14:textId="74288140" w:rsidR="00CB08C4" w:rsidRDefault="00052F0F" w:rsidP="00615A29">
      <w:pPr>
        <w:pStyle w:val="BodyText"/>
        <w:tabs>
          <w:tab w:val="left" w:pos="90"/>
        </w:tabs>
        <w:jc w:val="center"/>
        <w:rPr>
          <w:sz w:val="24"/>
          <w:szCs w:val="24"/>
          <w:lang w:eastAsia="en-US"/>
        </w:rPr>
      </w:pPr>
      <w:r w:rsidRPr="00052F0F">
        <w:rPr>
          <w:sz w:val="24"/>
          <w:szCs w:val="24"/>
          <w:lang w:eastAsia="en-US"/>
        </w:rPr>
        <w:t>Fig</w:t>
      </w:r>
      <w:r w:rsidR="00673BB7">
        <w:rPr>
          <w:sz w:val="24"/>
          <w:szCs w:val="24"/>
          <w:lang w:eastAsia="en-US"/>
        </w:rPr>
        <w:t>.</w:t>
      </w:r>
      <w:r w:rsidR="009E1267">
        <w:rPr>
          <w:sz w:val="24"/>
          <w:szCs w:val="24"/>
          <w:lang w:eastAsia="en-US"/>
        </w:rPr>
        <w:t xml:space="preserve"> </w:t>
      </w:r>
      <w:r w:rsidRPr="00052F0F">
        <w:rPr>
          <w:sz w:val="24"/>
          <w:szCs w:val="24"/>
          <w:lang w:eastAsia="en-US"/>
        </w:rPr>
        <w:t>1</w:t>
      </w:r>
      <w:r w:rsidR="00BA104B" w:rsidRPr="00052F0F">
        <w:rPr>
          <w:sz w:val="24"/>
          <w:szCs w:val="24"/>
          <w:lang w:eastAsia="en-US"/>
        </w:rPr>
        <w:t>A</w:t>
      </w:r>
      <w:r w:rsidR="009E1267">
        <w:rPr>
          <w:sz w:val="24"/>
          <w:szCs w:val="24"/>
          <w:lang w:eastAsia="en-US"/>
        </w:rPr>
        <w:t xml:space="preserve">. Simulation waveform of </w:t>
      </w:r>
      <w:r w:rsidR="009827BC">
        <w:rPr>
          <w:sz w:val="24"/>
          <w:szCs w:val="24"/>
          <w:lang w:eastAsia="en-US"/>
        </w:rPr>
        <w:t>showing address and input data of both ports</w:t>
      </w:r>
    </w:p>
    <w:p w14:paraId="6F75FD6F" w14:textId="77777777" w:rsidR="009D3966" w:rsidRDefault="009D3966" w:rsidP="00615A29">
      <w:pPr>
        <w:pStyle w:val="BodyText"/>
        <w:tabs>
          <w:tab w:val="left" w:pos="90"/>
        </w:tabs>
        <w:jc w:val="center"/>
        <w:rPr>
          <w:sz w:val="24"/>
          <w:szCs w:val="24"/>
          <w:lang w:eastAsia="en-US"/>
        </w:rPr>
      </w:pPr>
    </w:p>
    <w:p w14:paraId="507CB9BD" w14:textId="77777777" w:rsidR="009D3966" w:rsidRPr="00513660" w:rsidRDefault="009D3966" w:rsidP="00615A29">
      <w:pPr>
        <w:pStyle w:val="BodyText"/>
        <w:tabs>
          <w:tab w:val="left" w:pos="90"/>
        </w:tabs>
        <w:jc w:val="center"/>
        <w:rPr>
          <w:sz w:val="24"/>
          <w:szCs w:val="24"/>
          <w:lang w:eastAsia="en-US"/>
        </w:rPr>
      </w:pPr>
    </w:p>
    <w:p w14:paraId="5683FF5F" w14:textId="1F01019F" w:rsidR="00CB08C4" w:rsidRDefault="00FD070E" w:rsidP="00615A29">
      <w:pPr>
        <w:pStyle w:val="BodyText"/>
        <w:tabs>
          <w:tab w:val="left" w:pos="90"/>
        </w:tabs>
        <w:rPr>
          <w:lang w:eastAsia="en-US"/>
        </w:rPr>
      </w:pPr>
      <w:r>
        <w:rPr>
          <w:noProof/>
          <w:lang w:eastAsia="en-US"/>
        </w:rPr>
        <w:lastRenderedPageBreak/>
        <w:drawing>
          <wp:inline distT="0" distB="0" distL="0" distR="0" wp14:anchorId="04A7FC71" wp14:editId="334756E9">
            <wp:extent cx="6416168" cy="2519322"/>
            <wp:effectExtent l="0" t="0" r="0" b="0"/>
            <wp:docPr id="8166537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53712" name="Picture 8166537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30218" cy="2524839"/>
                    </a:xfrm>
                    <a:prstGeom prst="rect">
                      <a:avLst/>
                    </a:prstGeom>
                  </pic:spPr>
                </pic:pic>
              </a:graphicData>
            </a:graphic>
          </wp:inline>
        </w:drawing>
      </w:r>
    </w:p>
    <w:p w14:paraId="2A6DE095" w14:textId="07151C43" w:rsidR="00A74549" w:rsidRDefault="00052F0F" w:rsidP="00615A29">
      <w:pPr>
        <w:pStyle w:val="BodyText"/>
        <w:tabs>
          <w:tab w:val="left" w:pos="90"/>
        </w:tabs>
        <w:jc w:val="center"/>
        <w:rPr>
          <w:sz w:val="24"/>
          <w:szCs w:val="24"/>
          <w:lang w:eastAsia="en-US"/>
        </w:rPr>
      </w:pPr>
      <w:r w:rsidRPr="00052F0F">
        <w:rPr>
          <w:sz w:val="24"/>
          <w:szCs w:val="24"/>
          <w:lang w:eastAsia="en-US"/>
        </w:rPr>
        <w:t>Fig</w:t>
      </w:r>
      <w:r w:rsidR="00673BB7">
        <w:rPr>
          <w:sz w:val="24"/>
          <w:szCs w:val="24"/>
          <w:lang w:eastAsia="en-US"/>
        </w:rPr>
        <w:t xml:space="preserve">. </w:t>
      </w:r>
      <w:r w:rsidRPr="00052F0F">
        <w:rPr>
          <w:sz w:val="24"/>
          <w:szCs w:val="24"/>
          <w:lang w:eastAsia="en-US"/>
        </w:rPr>
        <w:t>1</w:t>
      </w:r>
      <w:r w:rsidR="00BA104B" w:rsidRPr="00052F0F">
        <w:rPr>
          <w:sz w:val="24"/>
          <w:szCs w:val="24"/>
          <w:lang w:eastAsia="en-US"/>
        </w:rPr>
        <w:t>B</w:t>
      </w:r>
      <w:r w:rsidR="00B22095">
        <w:rPr>
          <w:sz w:val="24"/>
          <w:szCs w:val="24"/>
          <w:lang w:eastAsia="en-US"/>
        </w:rPr>
        <w:t xml:space="preserve">. Simulation waveform of </w:t>
      </w:r>
      <w:r w:rsidR="009E1267">
        <w:rPr>
          <w:sz w:val="24"/>
          <w:szCs w:val="24"/>
          <w:lang w:eastAsia="en-US"/>
        </w:rPr>
        <w:t>a_dout and b_dout</w:t>
      </w:r>
    </w:p>
    <w:p w14:paraId="420D2194" w14:textId="77777777" w:rsidR="009D3966" w:rsidRPr="00F56888" w:rsidRDefault="009D3966" w:rsidP="00615A29">
      <w:pPr>
        <w:pStyle w:val="BodyText"/>
        <w:tabs>
          <w:tab w:val="left" w:pos="90"/>
        </w:tabs>
        <w:jc w:val="center"/>
        <w:rPr>
          <w:sz w:val="24"/>
          <w:szCs w:val="24"/>
          <w:lang w:eastAsia="en-US"/>
        </w:rPr>
      </w:pPr>
    </w:p>
    <w:p w14:paraId="607ED691" w14:textId="3530AF84" w:rsidR="00CB08C4" w:rsidRPr="002B236B" w:rsidRDefault="00A74549" w:rsidP="00615A29">
      <w:pPr>
        <w:pStyle w:val="BodyText"/>
        <w:numPr>
          <w:ilvl w:val="0"/>
          <w:numId w:val="12"/>
        </w:numPr>
        <w:tabs>
          <w:tab w:val="left" w:pos="90"/>
        </w:tabs>
        <w:rPr>
          <w:lang w:eastAsia="en-US"/>
        </w:rPr>
      </w:pPr>
      <w:r w:rsidRPr="00A74549">
        <w:rPr>
          <w:sz w:val="24"/>
          <w:szCs w:val="24"/>
          <w:lang w:eastAsia="en-US"/>
        </w:rPr>
        <w:t>Figure</w:t>
      </w:r>
      <w:r w:rsidR="00B22095">
        <w:rPr>
          <w:sz w:val="24"/>
          <w:szCs w:val="24"/>
          <w:lang w:eastAsia="en-US"/>
        </w:rPr>
        <w:t>.</w:t>
      </w:r>
      <w:r>
        <w:rPr>
          <w:sz w:val="24"/>
          <w:szCs w:val="24"/>
          <w:lang w:eastAsia="en-US"/>
        </w:rPr>
        <w:t>1A</w:t>
      </w:r>
      <w:r w:rsidRPr="00A74549">
        <w:rPr>
          <w:sz w:val="24"/>
          <w:szCs w:val="24"/>
          <w:lang w:eastAsia="en-US"/>
        </w:rPr>
        <w:t xml:space="preserve"> illustrates the address signals and associated memory access behavior during fault-free operation. The waveform confirms proper address decoding and bank selection, allowing concurrent access without interference when the two ports target different memory locations. During this operation, the valid signals assert correctly, and no error flags are raised, indicating stable and correct baseline behavior.</w:t>
      </w:r>
    </w:p>
    <w:p w14:paraId="6EB3665C" w14:textId="77777777" w:rsidR="002B236B" w:rsidRPr="00A74549" w:rsidRDefault="002B236B" w:rsidP="00615A29">
      <w:pPr>
        <w:pStyle w:val="BodyText"/>
        <w:tabs>
          <w:tab w:val="left" w:pos="90"/>
        </w:tabs>
        <w:ind w:left="720" w:firstLine="0"/>
        <w:rPr>
          <w:lang w:eastAsia="en-US"/>
        </w:rPr>
      </w:pPr>
    </w:p>
    <w:p w14:paraId="7121AF2F" w14:textId="25C48897" w:rsidR="00A74549" w:rsidRDefault="002B236B" w:rsidP="00615A29">
      <w:pPr>
        <w:pStyle w:val="BodyText"/>
        <w:numPr>
          <w:ilvl w:val="0"/>
          <w:numId w:val="12"/>
        </w:numPr>
        <w:tabs>
          <w:tab w:val="left" w:pos="90"/>
        </w:tabs>
        <w:rPr>
          <w:sz w:val="24"/>
          <w:szCs w:val="24"/>
          <w:lang w:eastAsia="en-US"/>
        </w:rPr>
      </w:pPr>
      <w:r w:rsidRPr="002B236B">
        <w:rPr>
          <w:sz w:val="24"/>
          <w:szCs w:val="24"/>
          <w:lang w:eastAsia="en-US"/>
        </w:rPr>
        <w:t>Figure</w:t>
      </w:r>
      <w:r w:rsidR="00F75E22">
        <w:rPr>
          <w:sz w:val="24"/>
          <w:szCs w:val="24"/>
          <w:lang w:eastAsia="en-US"/>
        </w:rPr>
        <w:t>.</w:t>
      </w:r>
      <w:r>
        <w:rPr>
          <w:sz w:val="24"/>
          <w:szCs w:val="24"/>
          <w:lang w:eastAsia="en-US"/>
        </w:rPr>
        <w:t>1B</w:t>
      </w:r>
      <w:r w:rsidRPr="002B236B">
        <w:rPr>
          <w:sz w:val="24"/>
          <w:szCs w:val="24"/>
          <w:lang w:eastAsia="en-US"/>
        </w:rPr>
        <w:t xml:space="preserve"> shows the simulation waveform corresponding to normal read and write operations of the dual-port memory without fault injection. Independent address and data inputs are applied simultaneously to Port A and Port B. The corresponding read outputs (</w:t>
      </w:r>
      <w:r>
        <w:rPr>
          <w:sz w:val="24"/>
          <w:szCs w:val="24"/>
          <w:lang w:eastAsia="en-US"/>
        </w:rPr>
        <w:t>a</w:t>
      </w:r>
      <w:r w:rsidRPr="002B236B">
        <w:rPr>
          <w:sz w:val="24"/>
          <w:szCs w:val="24"/>
          <w:lang w:eastAsia="en-US"/>
        </w:rPr>
        <w:t>_</w:t>
      </w:r>
      <w:r>
        <w:rPr>
          <w:sz w:val="24"/>
          <w:szCs w:val="24"/>
          <w:lang w:eastAsia="en-US"/>
        </w:rPr>
        <w:t>dout</w:t>
      </w:r>
      <w:r w:rsidRPr="002B236B">
        <w:rPr>
          <w:sz w:val="24"/>
          <w:szCs w:val="24"/>
          <w:lang w:eastAsia="en-US"/>
        </w:rPr>
        <w:t xml:space="preserve"> and </w:t>
      </w:r>
      <w:r>
        <w:rPr>
          <w:sz w:val="24"/>
          <w:szCs w:val="24"/>
          <w:lang w:eastAsia="en-US"/>
        </w:rPr>
        <w:t>b</w:t>
      </w:r>
      <w:r w:rsidRPr="002B236B">
        <w:rPr>
          <w:sz w:val="24"/>
          <w:szCs w:val="24"/>
          <w:lang w:eastAsia="en-US"/>
        </w:rPr>
        <w:t>_</w:t>
      </w:r>
      <w:r>
        <w:rPr>
          <w:sz w:val="24"/>
          <w:szCs w:val="24"/>
          <w:lang w:eastAsia="en-US"/>
        </w:rPr>
        <w:t>dout</w:t>
      </w:r>
      <w:r w:rsidRPr="002B236B">
        <w:rPr>
          <w:sz w:val="24"/>
          <w:szCs w:val="24"/>
          <w:lang w:eastAsia="en-US"/>
        </w:rPr>
        <w:t>) are observed after the expected memory access latency, confirming correct data storage and retrieval for both ports.</w:t>
      </w:r>
    </w:p>
    <w:p w14:paraId="0D2529A0" w14:textId="77777777" w:rsidR="001E17EB" w:rsidRDefault="001E17EB" w:rsidP="00615A29">
      <w:pPr>
        <w:pStyle w:val="ListParagraph"/>
        <w:tabs>
          <w:tab w:val="left" w:pos="90"/>
        </w:tabs>
        <w:rPr>
          <w:sz w:val="24"/>
          <w:szCs w:val="24"/>
          <w:lang w:eastAsia="en-US"/>
        </w:rPr>
      </w:pPr>
    </w:p>
    <w:p w14:paraId="65A52FBC" w14:textId="7AA1AABC" w:rsidR="001E17EB" w:rsidRDefault="001E17EB" w:rsidP="00615A29">
      <w:pPr>
        <w:pStyle w:val="BodyText"/>
        <w:tabs>
          <w:tab w:val="left" w:pos="90"/>
        </w:tabs>
        <w:ind w:left="720" w:firstLine="0"/>
        <w:rPr>
          <w:sz w:val="24"/>
          <w:szCs w:val="24"/>
          <w:lang w:eastAsia="en-US"/>
        </w:rPr>
      </w:pPr>
      <w:r w:rsidRPr="001E17EB">
        <w:rPr>
          <w:sz w:val="24"/>
          <w:szCs w:val="24"/>
          <w:lang w:eastAsia="en-US"/>
        </w:rPr>
        <w:t>These results confirm the correct functionality of the dual-port memory subsystem and establish a reference point for subsequent evaluation of arbitration and error correction mechanisms.</w:t>
      </w:r>
    </w:p>
    <w:p w14:paraId="1854D1C3" w14:textId="77777777" w:rsidR="001E17EB" w:rsidRPr="001E17EB" w:rsidRDefault="001E17EB" w:rsidP="00615A29">
      <w:pPr>
        <w:tabs>
          <w:tab w:val="left" w:pos="90"/>
        </w:tabs>
        <w:jc w:val="both"/>
        <w:rPr>
          <w:sz w:val="24"/>
          <w:szCs w:val="24"/>
          <w:lang w:eastAsia="en-US"/>
        </w:rPr>
      </w:pPr>
    </w:p>
    <w:p w14:paraId="004D8895" w14:textId="350F6001" w:rsidR="002B236B" w:rsidRPr="008F4EEC" w:rsidRDefault="008F4EEC" w:rsidP="00615A29">
      <w:pPr>
        <w:pStyle w:val="BodyText"/>
        <w:tabs>
          <w:tab w:val="left" w:pos="90"/>
        </w:tabs>
        <w:rPr>
          <w:b/>
          <w:bCs/>
          <w:i/>
          <w:iCs/>
          <w:sz w:val="24"/>
          <w:szCs w:val="24"/>
          <w:lang w:eastAsia="en-US"/>
        </w:rPr>
      </w:pPr>
      <w:r w:rsidRPr="008F4EEC">
        <w:rPr>
          <w:b/>
          <w:bCs/>
          <w:i/>
          <w:iCs/>
          <w:sz w:val="24"/>
          <w:szCs w:val="24"/>
          <w:lang w:eastAsia="en-US"/>
        </w:rPr>
        <w:t>B. Arbitration Under Simultaneous Write Access</w:t>
      </w:r>
    </w:p>
    <w:p w14:paraId="152B15F8" w14:textId="29E2DE68" w:rsidR="002B236B" w:rsidRDefault="003073ED" w:rsidP="00615A29">
      <w:pPr>
        <w:pStyle w:val="BodyText"/>
        <w:tabs>
          <w:tab w:val="left" w:pos="90"/>
        </w:tabs>
        <w:rPr>
          <w:sz w:val="24"/>
          <w:szCs w:val="24"/>
          <w:lang w:eastAsia="en-US"/>
        </w:rPr>
      </w:pPr>
      <w:r>
        <w:rPr>
          <w:noProof/>
          <w:sz w:val="24"/>
          <w:szCs w:val="24"/>
          <w:lang w:eastAsia="en-US"/>
        </w:rPr>
        <w:drawing>
          <wp:anchor distT="0" distB="0" distL="114300" distR="114300" simplePos="0" relativeHeight="251658240" behindDoc="0" locked="0" layoutInCell="1" allowOverlap="1" wp14:anchorId="2C1364CD" wp14:editId="755D0000">
            <wp:simplePos x="0" y="0"/>
            <wp:positionH relativeFrom="margin">
              <wp:posOffset>111418</wp:posOffset>
            </wp:positionH>
            <wp:positionV relativeFrom="paragraph">
              <wp:posOffset>147640</wp:posOffset>
            </wp:positionV>
            <wp:extent cx="6485197" cy="1866951"/>
            <wp:effectExtent l="0" t="0" r="5080" b="0"/>
            <wp:wrapNone/>
            <wp:docPr id="10286877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87773" name="Picture 1028687773"/>
                    <pic:cNvPicPr/>
                  </pic:nvPicPr>
                  <pic:blipFill>
                    <a:blip r:embed="rId17">
                      <a:extLst>
                        <a:ext uri="{28A0092B-C50C-407E-A947-70E740481C1C}">
                          <a14:useLocalDpi xmlns:a14="http://schemas.microsoft.com/office/drawing/2010/main" val="0"/>
                        </a:ext>
                      </a:extLst>
                    </a:blip>
                    <a:stretch>
                      <a:fillRect/>
                    </a:stretch>
                  </pic:blipFill>
                  <pic:spPr>
                    <a:xfrm>
                      <a:off x="0" y="0"/>
                      <a:ext cx="6489762" cy="1868265"/>
                    </a:xfrm>
                    <a:prstGeom prst="rect">
                      <a:avLst/>
                    </a:prstGeom>
                  </pic:spPr>
                </pic:pic>
              </a:graphicData>
            </a:graphic>
            <wp14:sizeRelH relativeFrom="margin">
              <wp14:pctWidth>0</wp14:pctWidth>
            </wp14:sizeRelH>
            <wp14:sizeRelV relativeFrom="margin">
              <wp14:pctHeight>0</wp14:pctHeight>
            </wp14:sizeRelV>
          </wp:anchor>
        </w:drawing>
      </w:r>
    </w:p>
    <w:p w14:paraId="7DF4BB18" w14:textId="797B202D" w:rsidR="002B236B" w:rsidRDefault="002B236B" w:rsidP="00615A29">
      <w:pPr>
        <w:pStyle w:val="BodyText"/>
        <w:tabs>
          <w:tab w:val="left" w:pos="90"/>
        </w:tabs>
        <w:rPr>
          <w:sz w:val="24"/>
          <w:szCs w:val="24"/>
          <w:lang w:eastAsia="en-US"/>
        </w:rPr>
      </w:pPr>
    </w:p>
    <w:p w14:paraId="7B798308" w14:textId="77777777" w:rsidR="002B236B" w:rsidRDefault="002B236B" w:rsidP="00615A29">
      <w:pPr>
        <w:pStyle w:val="BodyText"/>
        <w:tabs>
          <w:tab w:val="left" w:pos="90"/>
        </w:tabs>
        <w:rPr>
          <w:sz w:val="24"/>
          <w:szCs w:val="24"/>
          <w:lang w:eastAsia="en-US"/>
        </w:rPr>
      </w:pPr>
    </w:p>
    <w:p w14:paraId="6FC507AC" w14:textId="77777777" w:rsidR="002B236B" w:rsidRDefault="002B236B" w:rsidP="00615A29">
      <w:pPr>
        <w:pStyle w:val="BodyText"/>
        <w:tabs>
          <w:tab w:val="left" w:pos="90"/>
        </w:tabs>
        <w:rPr>
          <w:sz w:val="24"/>
          <w:szCs w:val="24"/>
          <w:lang w:eastAsia="en-US"/>
        </w:rPr>
      </w:pPr>
    </w:p>
    <w:p w14:paraId="290EAF3D" w14:textId="77777777" w:rsidR="002B236B" w:rsidRDefault="002B236B" w:rsidP="00615A29">
      <w:pPr>
        <w:pStyle w:val="BodyText"/>
        <w:tabs>
          <w:tab w:val="left" w:pos="90"/>
        </w:tabs>
        <w:rPr>
          <w:sz w:val="24"/>
          <w:szCs w:val="24"/>
          <w:lang w:eastAsia="en-US"/>
        </w:rPr>
      </w:pPr>
    </w:p>
    <w:p w14:paraId="5A0583D8" w14:textId="77777777" w:rsidR="002B236B" w:rsidRDefault="002B236B" w:rsidP="00615A29">
      <w:pPr>
        <w:pStyle w:val="BodyText"/>
        <w:tabs>
          <w:tab w:val="left" w:pos="90"/>
        </w:tabs>
        <w:rPr>
          <w:sz w:val="24"/>
          <w:szCs w:val="24"/>
          <w:lang w:eastAsia="en-US"/>
        </w:rPr>
      </w:pPr>
    </w:p>
    <w:p w14:paraId="2F84887E" w14:textId="77777777" w:rsidR="002B236B" w:rsidRDefault="002B236B" w:rsidP="00615A29">
      <w:pPr>
        <w:pStyle w:val="BodyText"/>
        <w:tabs>
          <w:tab w:val="left" w:pos="90"/>
        </w:tabs>
        <w:rPr>
          <w:sz w:val="24"/>
          <w:szCs w:val="24"/>
          <w:lang w:eastAsia="en-US"/>
        </w:rPr>
      </w:pPr>
    </w:p>
    <w:p w14:paraId="46E4BDBF" w14:textId="77777777" w:rsidR="002B236B" w:rsidRDefault="002B236B" w:rsidP="00615A29">
      <w:pPr>
        <w:pStyle w:val="BodyText"/>
        <w:tabs>
          <w:tab w:val="left" w:pos="90"/>
        </w:tabs>
        <w:rPr>
          <w:sz w:val="24"/>
          <w:szCs w:val="24"/>
          <w:lang w:eastAsia="en-US"/>
        </w:rPr>
      </w:pPr>
    </w:p>
    <w:p w14:paraId="2E910D7C" w14:textId="77777777" w:rsidR="002B236B" w:rsidRPr="002B236B" w:rsidRDefault="002B236B" w:rsidP="00615A29">
      <w:pPr>
        <w:pStyle w:val="BodyText"/>
        <w:tabs>
          <w:tab w:val="left" w:pos="90"/>
        </w:tabs>
        <w:rPr>
          <w:sz w:val="24"/>
          <w:szCs w:val="24"/>
          <w:lang w:eastAsia="en-US"/>
        </w:rPr>
      </w:pPr>
    </w:p>
    <w:p w14:paraId="149565CA" w14:textId="77777777" w:rsidR="00F56888" w:rsidRDefault="00F56888" w:rsidP="00615A29">
      <w:pPr>
        <w:pStyle w:val="BodyText"/>
        <w:tabs>
          <w:tab w:val="left" w:pos="90"/>
        </w:tabs>
        <w:rPr>
          <w:sz w:val="24"/>
          <w:szCs w:val="24"/>
        </w:rPr>
      </w:pPr>
    </w:p>
    <w:p w14:paraId="60811030" w14:textId="77777777" w:rsidR="009B41DC" w:rsidRDefault="009B41DC" w:rsidP="00615A29">
      <w:pPr>
        <w:pStyle w:val="BodyText"/>
        <w:tabs>
          <w:tab w:val="left" w:pos="90"/>
        </w:tabs>
        <w:jc w:val="center"/>
        <w:rPr>
          <w:sz w:val="24"/>
          <w:szCs w:val="24"/>
        </w:rPr>
      </w:pPr>
    </w:p>
    <w:p w14:paraId="2F82A17D" w14:textId="77777777" w:rsidR="001E17EB" w:rsidRDefault="001E17EB" w:rsidP="00615A29">
      <w:pPr>
        <w:pStyle w:val="BodyText"/>
        <w:tabs>
          <w:tab w:val="left" w:pos="90"/>
        </w:tabs>
        <w:jc w:val="center"/>
        <w:rPr>
          <w:sz w:val="24"/>
          <w:szCs w:val="24"/>
        </w:rPr>
      </w:pPr>
    </w:p>
    <w:p w14:paraId="2C151BF9" w14:textId="7090044B" w:rsidR="00F56888" w:rsidRDefault="009B41DC" w:rsidP="00615A29">
      <w:pPr>
        <w:pStyle w:val="BodyText"/>
        <w:tabs>
          <w:tab w:val="left" w:pos="90"/>
        </w:tabs>
        <w:jc w:val="center"/>
        <w:rPr>
          <w:sz w:val="24"/>
          <w:szCs w:val="24"/>
        </w:rPr>
      </w:pPr>
      <w:r>
        <w:rPr>
          <w:sz w:val="24"/>
          <w:szCs w:val="24"/>
        </w:rPr>
        <w:t>Fig</w:t>
      </w:r>
      <w:r w:rsidR="00EA5BD2">
        <w:rPr>
          <w:sz w:val="24"/>
          <w:szCs w:val="24"/>
        </w:rPr>
        <w:t>.</w:t>
      </w:r>
      <w:r w:rsidR="00D40F1D">
        <w:rPr>
          <w:sz w:val="24"/>
          <w:szCs w:val="24"/>
        </w:rPr>
        <w:t xml:space="preserve"> </w:t>
      </w:r>
      <w:r>
        <w:rPr>
          <w:sz w:val="24"/>
          <w:szCs w:val="24"/>
        </w:rPr>
        <w:t>2</w:t>
      </w:r>
      <w:r w:rsidR="00D40F1D">
        <w:rPr>
          <w:sz w:val="24"/>
          <w:szCs w:val="24"/>
        </w:rPr>
        <w:t xml:space="preserve">. </w:t>
      </w:r>
      <w:r w:rsidR="00D65331">
        <w:rPr>
          <w:sz w:val="24"/>
          <w:szCs w:val="24"/>
        </w:rPr>
        <w:t xml:space="preserve">Simulation waveform of </w:t>
      </w:r>
      <w:r w:rsidR="00D40F1D">
        <w:rPr>
          <w:sz w:val="24"/>
          <w:szCs w:val="24"/>
        </w:rPr>
        <w:t>Arbitration</w:t>
      </w:r>
      <w:r w:rsidR="00D65331">
        <w:rPr>
          <w:sz w:val="24"/>
          <w:szCs w:val="24"/>
        </w:rPr>
        <w:t xml:space="preserve"> working</w:t>
      </w:r>
      <w:r w:rsidR="00D40F1D">
        <w:rPr>
          <w:sz w:val="24"/>
          <w:szCs w:val="24"/>
        </w:rPr>
        <w:t xml:space="preserve"> </w:t>
      </w:r>
    </w:p>
    <w:p w14:paraId="16278361" w14:textId="77777777" w:rsidR="00F75E22" w:rsidRDefault="00F75E22" w:rsidP="00615A29">
      <w:pPr>
        <w:pStyle w:val="BodyText"/>
        <w:tabs>
          <w:tab w:val="left" w:pos="90"/>
        </w:tabs>
        <w:jc w:val="center"/>
        <w:rPr>
          <w:sz w:val="24"/>
          <w:szCs w:val="24"/>
        </w:rPr>
      </w:pPr>
    </w:p>
    <w:p w14:paraId="3DB15996" w14:textId="4B927216" w:rsidR="00F56888" w:rsidRDefault="00F75E22" w:rsidP="00615A29">
      <w:pPr>
        <w:pStyle w:val="BodyText"/>
        <w:numPr>
          <w:ilvl w:val="0"/>
          <w:numId w:val="13"/>
        </w:numPr>
        <w:tabs>
          <w:tab w:val="left" w:pos="90"/>
        </w:tabs>
        <w:rPr>
          <w:sz w:val="24"/>
          <w:szCs w:val="24"/>
        </w:rPr>
      </w:pPr>
      <w:r w:rsidRPr="00F75E22">
        <w:rPr>
          <w:sz w:val="24"/>
          <w:szCs w:val="24"/>
        </w:rPr>
        <w:t xml:space="preserve">Figure </w:t>
      </w:r>
      <w:r>
        <w:rPr>
          <w:sz w:val="24"/>
          <w:szCs w:val="24"/>
        </w:rPr>
        <w:t>2</w:t>
      </w:r>
      <w:r w:rsidRPr="00F75E22">
        <w:rPr>
          <w:sz w:val="24"/>
          <w:szCs w:val="24"/>
        </w:rPr>
        <w:t xml:space="preserve"> demonstrates the arbitration behavior when both ports attempt to write to the same memory address in the same clock cycle. The round-robin arbiter resolves the conflict by granting access to one port while temporarily blocking the other, ensuring deterministic and fair access. The arbitration signals confirm correct grant generation without starvation.</w:t>
      </w:r>
    </w:p>
    <w:p w14:paraId="3B8FD3BD" w14:textId="77777777" w:rsidR="00C3307B" w:rsidRDefault="00C3307B" w:rsidP="00615A29">
      <w:pPr>
        <w:pStyle w:val="BodyText"/>
        <w:tabs>
          <w:tab w:val="left" w:pos="90"/>
        </w:tabs>
        <w:ind w:left="1008" w:firstLine="0"/>
        <w:rPr>
          <w:sz w:val="24"/>
          <w:szCs w:val="24"/>
        </w:rPr>
      </w:pPr>
    </w:p>
    <w:p w14:paraId="424B8A18" w14:textId="01D182AF" w:rsidR="00F56888" w:rsidRDefault="00D855E6" w:rsidP="00615A29">
      <w:pPr>
        <w:pStyle w:val="BodyText"/>
        <w:numPr>
          <w:ilvl w:val="1"/>
          <w:numId w:val="1"/>
        </w:numPr>
        <w:tabs>
          <w:tab w:val="left" w:pos="90"/>
        </w:tabs>
        <w:rPr>
          <w:b/>
          <w:bCs/>
          <w:i/>
          <w:iCs/>
          <w:sz w:val="24"/>
          <w:szCs w:val="24"/>
        </w:rPr>
      </w:pPr>
      <w:r>
        <w:rPr>
          <w:noProof/>
          <w:sz w:val="24"/>
          <w:szCs w:val="24"/>
        </w:rPr>
        <w:lastRenderedPageBreak/>
        <w:drawing>
          <wp:anchor distT="0" distB="0" distL="114300" distR="114300" simplePos="0" relativeHeight="251660288" behindDoc="0" locked="0" layoutInCell="1" allowOverlap="1" wp14:anchorId="642B38F2" wp14:editId="460D4A9C">
            <wp:simplePos x="0" y="0"/>
            <wp:positionH relativeFrom="margin">
              <wp:posOffset>-16510</wp:posOffset>
            </wp:positionH>
            <wp:positionV relativeFrom="paragraph">
              <wp:posOffset>313055</wp:posOffset>
            </wp:positionV>
            <wp:extent cx="6628130" cy="1424940"/>
            <wp:effectExtent l="0" t="0" r="1270" b="3810"/>
            <wp:wrapTopAndBottom/>
            <wp:docPr id="10431105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10508" name="Picture 1043110508"/>
                    <pic:cNvPicPr/>
                  </pic:nvPicPr>
                  <pic:blipFill>
                    <a:blip r:embed="rId18">
                      <a:extLst>
                        <a:ext uri="{28A0092B-C50C-407E-A947-70E740481C1C}">
                          <a14:useLocalDpi xmlns:a14="http://schemas.microsoft.com/office/drawing/2010/main" val="0"/>
                        </a:ext>
                      </a:extLst>
                    </a:blip>
                    <a:stretch>
                      <a:fillRect/>
                    </a:stretch>
                  </pic:blipFill>
                  <pic:spPr>
                    <a:xfrm>
                      <a:off x="0" y="0"/>
                      <a:ext cx="6628130" cy="1424940"/>
                    </a:xfrm>
                    <a:prstGeom prst="rect">
                      <a:avLst/>
                    </a:prstGeom>
                  </pic:spPr>
                </pic:pic>
              </a:graphicData>
            </a:graphic>
            <wp14:sizeRelV relativeFrom="margin">
              <wp14:pctHeight>0</wp14:pctHeight>
            </wp14:sizeRelV>
          </wp:anchor>
        </w:drawing>
      </w:r>
      <w:r w:rsidR="00C3307B" w:rsidRPr="00C3307B">
        <w:rPr>
          <w:b/>
          <w:bCs/>
          <w:i/>
          <w:iCs/>
          <w:sz w:val="24"/>
          <w:szCs w:val="24"/>
        </w:rPr>
        <w:t>Single-Bit Error Detection and Codeword Corruption</w:t>
      </w:r>
    </w:p>
    <w:p w14:paraId="763C5C90" w14:textId="6C8D3FB2" w:rsidR="00C3307B" w:rsidRPr="00920466" w:rsidRDefault="00EA5BD2" w:rsidP="00615A29">
      <w:pPr>
        <w:pStyle w:val="BodyText"/>
        <w:tabs>
          <w:tab w:val="left" w:pos="90"/>
        </w:tabs>
        <w:ind w:left="288" w:firstLine="0"/>
        <w:jc w:val="center"/>
        <w:rPr>
          <w:sz w:val="24"/>
          <w:szCs w:val="24"/>
        </w:rPr>
      </w:pPr>
      <w:r w:rsidRPr="00EA5BD2">
        <w:rPr>
          <w:sz w:val="24"/>
          <w:szCs w:val="24"/>
        </w:rPr>
        <w:t xml:space="preserve">Fig. </w:t>
      </w:r>
      <w:r>
        <w:rPr>
          <w:sz w:val="24"/>
          <w:szCs w:val="24"/>
        </w:rPr>
        <w:t>3</w:t>
      </w:r>
      <w:r w:rsidR="00D855E6">
        <w:rPr>
          <w:sz w:val="24"/>
          <w:szCs w:val="24"/>
        </w:rPr>
        <w:t>a</w:t>
      </w:r>
      <w:r w:rsidRPr="00EA5BD2">
        <w:rPr>
          <w:sz w:val="24"/>
          <w:szCs w:val="24"/>
        </w:rPr>
        <w:t xml:space="preserve">. Simulation waveform showing single-bit error detection on Port A, indicated by assertion of the </w:t>
      </w:r>
      <w:r>
        <w:rPr>
          <w:sz w:val="24"/>
          <w:szCs w:val="24"/>
        </w:rPr>
        <w:t>a_err</w:t>
      </w:r>
      <w:r w:rsidRPr="00EA5BD2">
        <w:rPr>
          <w:sz w:val="24"/>
          <w:szCs w:val="24"/>
        </w:rPr>
        <w:t xml:space="preserve"> signal during a read operation</w:t>
      </w:r>
    </w:p>
    <w:p w14:paraId="7A7B5653" w14:textId="125C2B4F" w:rsidR="00C3307B" w:rsidRPr="00920466" w:rsidRDefault="00C3307B" w:rsidP="00615A29">
      <w:pPr>
        <w:pStyle w:val="BodyText"/>
        <w:tabs>
          <w:tab w:val="left" w:pos="90"/>
        </w:tabs>
        <w:ind w:left="288" w:firstLine="0"/>
        <w:rPr>
          <w:sz w:val="24"/>
          <w:szCs w:val="24"/>
        </w:rPr>
      </w:pPr>
    </w:p>
    <w:p w14:paraId="2B9A6835" w14:textId="1A3FF994" w:rsidR="00F56888" w:rsidRDefault="00F56888" w:rsidP="00615A29">
      <w:pPr>
        <w:pStyle w:val="BodyText"/>
        <w:tabs>
          <w:tab w:val="left" w:pos="90"/>
        </w:tabs>
        <w:rPr>
          <w:sz w:val="24"/>
          <w:szCs w:val="24"/>
        </w:rPr>
      </w:pPr>
    </w:p>
    <w:p w14:paraId="56404561" w14:textId="74F642CC" w:rsidR="00F56888" w:rsidRDefault="000A7810" w:rsidP="00615A29">
      <w:pPr>
        <w:pStyle w:val="BodyText"/>
        <w:tabs>
          <w:tab w:val="left" w:pos="90"/>
        </w:tabs>
        <w:rPr>
          <w:sz w:val="24"/>
          <w:szCs w:val="24"/>
        </w:rPr>
      </w:pPr>
      <w:r>
        <w:rPr>
          <w:noProof/>
          <w:sz w:val="24"/>
          <w:szCs w:val="24"/>
        </w:rPr>
        <w:drawing>
          <wp:anchor distT="0" distB="0" distL="114300" distR="114300" simplePos="0" relativeHeight="251659264" behindDoc="1" locked="0" layoutInCell="1" allowOverlap="1" wp14:anchorId="5250D473" wp14:editId="2D20A463">
            <wp:simplePos x="0" y="0"/>
            <wp:positionH relativeFrom="margin">
              <wp:posOffset>-1270</wp:posOffset>
            </wp:positionH>
            <wp:positionV relativeFrom="paragraph">
              <wp:posOffset>30480</wp:posOffset>
            </wp:positionV>
            <wp:extent cx="6628130" cy="2597785"/>
            <wp:effectExtent l="0" t="0" r="1270" b="0"/>
            <wp:wrapNone/>
            <wp:docPr id="1537640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40545" name="Picture 1537640545"/>
                    <pic:cNvPicPr/>
                  </pic:nvPicPr>
                  <pic:blipFill>
                    <a:blip r:embed="rId19">
                      <a:extLst>
                        <a:ext uri="{28A0092B-C50C-407E-A947-70E740481C1C}">
                          <a14:useLocalDpi xmlns:a14="http://schemas.microsoft.com/office/drawing/2010/main" val="0"/>
                        </a:ext>
                      </a:extLst>
                    </a:blip>
                    <a:stretch>
                      <a:fillRect/>
                    </a:stretch>
                  </pic:blipFill>
                  <pic:spPr>
                    <a:xfrm>
                      <a:off x="0" y="0"/>
                      <a:ext cx="6628130" cy="2597785"/>
                    </a:xfrm>
                    <a:prstGeom prst="rect">
                      <a:avLst/>
                    </a:prstGeom>
                  </pic:spPr>
                </pic:pic>
              </a:graphicData>
            </a:graphic>
          </wp:anchor>
        </w:drawing>
      </w:r>
    </w:p>
    <w:p w14:paraId="7B831F03" w14:textId="6A7D5445" w:rsidR="00920466" w:rsidRDefault="00920466" w:rsidP="00615A29">
      <w:pPr>
        <w:pStyle w:val="BodyText"/>
        <w:tabs>
          <w:tab w:val="left" w:pos="90"/>
        </w:tabs>
        <w:rPr>
          <w:sz w:val="24"/>
          <w:szCs w:val="24"/>
        </w:rPr>
      </w:pPr>
    </w:p>
    <w:p w14:paraId="54F7A308" w14:textId="26878BCD" w:rsidR="00920466" w:rsidRDefault="00920466" w:rsidP="00615A29">
      <w:pPr>
        <w:pStyle w:val="BodyText"/>
        <w:tabs>
          <w:tab w:val="left" w:pos="90"/>
        </w:tabs>
        <w:rPr>
          <w:sz w:val="24"/>
          <w:szCs w:val="24"/>
        </w:rPr>
      </w:pPr>
    </w:p>
    <w:p w14:paraId="2DE2B044" w14:textId="43D71AAB" w:rsidR="00920466" w:rsidRDefault="00920466" w:rsidP="00615A29">
      <w:pPr>
        <w:pStyle w:val="BodyText"/>
        <w:tabs>
          <w:tab w:val="left" w:pos="90"/>
        </w:tabs>
        <w:rPr>
          <w:sz w:val="24"/>
          <w:szCs w:val="24"/>
        </w:rPr>
      </w:pPr>
    </w:p>
    <w:p w14:paraId="0C706BA5" w14:textId="4A5C818F" w:rsidR="00920466" w:rsidRDefault="00920466" w:rsidP="00615A29">
      <w:pPr>
        <w:pStyle w:val="BodyText"/>
        <w:tabs>
          <w:tab w:val="left" w:pos="90"/>
        </w:tabs>
        <w:rPr>
          <w:sz w:val="24"/>
          <w:szCs w:val="24"/>
        </w:rPr>
      </w:pPr>
    </w:p>
    <w:p w14:paraId="1CAB079E" w14:textId="18D3FA15" w:rsidR="00920466" w:rsidRDefault="00920466" w:rsidP="00615A29">
      <w:pPr>
        <w:pStyle w:val="BodyText"/>
        <w:tabs>
          <w:tab w:val="left" w:pos="90"/>
        </w:tabs>
        <w:rPr>
          <w:sz w:val="24"/>
          <w:szCs w:val="24"/>
        </w:rPr>
      </w:pPr>
    </w:p>
    <w:p w14:paraId="5E0FF6EC" w14:textId="4F205EAC" w:rsidR="00920466" w:rsidRDefault="00920466" w:rsidP="00615A29">
      <w:pPr>
        <w:pStyle w:val="BodyText"/>
        <w:tabs>
          <w:tab w:val="left" w:pos="90"/>
        </w:tabs>
        <w:rPr>
          <w:sz w:val="24"/>
          <w:szCs w:val="24"/>
        </w:rPr>
      </w:pPr>
    </w:p>
    <w:p w14:paraId="5546C869" w14:textId="2AC15049" w:rsidR="00920466" w:rsidRDefault="00920466" w:rsidP="00615A29">
      <w:pPr>
        <w:pStyle w:val="BodyText"/>
        <w:tabs>
          <w:tab w:val="left" w:pos="90"/>
        </w:tabs>
        <w:rPr>
          <w:sz w:val="24"/>
          <w:szCs w:val="24"/>
        </w:rPr>
      </w:pPr>
    </w:p>
    <w:p w14:paraId="252C4D56" w14:textId="77777777" w:rsidR="00920466" w:rsidRDefault="00920466" w:rsidP="00615A29">
      <w:pPr>
        <w:pStyle w:val="BodyText"/>
        <w:tabs>
          <w:tab w:val="left" w:pos="90"/>
        </w:tabs>
        <w:rPr>
          <w:sz w:val="24"/>
          <w:szCs w:val="24"/>
        </w:rPr>
      </w:pPr>
    </w:p>
    <w:p w14:paraId="0A9CE23C" w14:textId="77777777" w:rsidR="00920466" w:rsidRDefault="00920466" w:rsidP="00615A29">
      <w:pPr>
        <w:pStyle w:val="BodyText"/>
        <w:tabs>
          <w:tab w:val="left" w:pos="90"/>
        </w:tabs>
        <w:rPr>
          <w:sz w:val="24"/>
          <w:szCs w:val="24"/>
        </w:rPr>
      </w:pPr>
    </w:p>
    <w:p w14:paraId="717C8022" w14:textId="77777777" w:rsidR="00920466" w:rsidRDefault="00920466" w:rsidP="00615A29">
      <w:pPr>
        <w:pStyle w:val="BodyText"/>
        <w:tabs>
          <w:tab w:val="left" w:pos="90"/>
        </w:tabs>
        <w:rPr>
          <w:sz w:val="24"/>
          <w:szCs w:val="24"/>
        </w:rPr>
      </w:pPr>
    </w:p>
    <w:p w14:paraId="21FEB9F1" w14:textId="77777777" w:rsidR="00920466" w:rsidRDefault="00920466" w:rsidP="00615A29">
      <w:pPr>
        <w:pStyle w:val="BodyText"/>
        <w:tabs>
          <w:tab w:val="left" w:pos="90"/>
        </w:tabs>
        <w:rPr>
          <w:sz w:val="24"/>
          <w:szCs w:val="24"/>
        </w:rPr>
      </w:pPr>
    </w:p>
    <w:p w14:paraId="06913099" w14:textId="77777777" w:rsidR="00920466" w:rsidRDefault="00920466" w:rsidP="00615A29">
      <w:pPr>
        <w:pStyle w:val="BodyText"/>
        <w:tabs>
          <w:tab w:val="left" w:pos="90"/>
        </w:tabs>
        <w:rPr>
          <w:sz w:val="24"/>
          <w:szCs w:val="24"/>
        </w:rPr>
      </w:pPr>
    </w:p>
    <w:p w14:paraId="1F4FD6A4" w14:textId="77777777" w:rsidR="00D855E6" w:rsidRDefault="00D855E6" w:rsidP="00615A29">
      <w:pPr>
        <w:pStyle w:val="BodyText"/>
        <w:tabs>
          <w:tab w:val="left" w:pos="90"/>
        </w:tabs>
        <w:ind w:firstLine="0"/>
        <w:jc w:val="center"/>
        <w:rPr>
          <w:sz w:val="24"/>
          <w:szCs w:val="24"/>
        </w:rPr>
      </w:pPr>
    </w:p>
    <w:p w14:paraId="392CE99F" w14:textId="77777777" w:rsidR="00D855E6" w:rsidRDefault="00D855E6" w:rsidP="00615A29">
      <w:pPr>
        <w:pStyle w:val="BodyText"/>
        <w:tabs>
          <w:tab w:val="left" w:pos="90"/>
        </w:tabs>
        <w:ind w:firstLine="0"/>
        <w:jc w:val="center"/>
        <w:rPr>
          <w:sz w:val="24"/>
          <w:szCs w:val="24"/>
        </w:rPr>
      </w:pPr>
    </w:p>
    <w:p w14:paraId="0227295C" w14:textId="71969707" w:rsidR="00920466" w:rsidRDefault="00D855E6" w:rsidP="00615A29">
      <w:pPr>
        <w:pStyle w:val="BodyText"/>
        <w:tabs>
          <w:tab w:val="left" w:pos="90"/>
        </w:tabs>
        <w:ind w:firstLine="0"/>
        <w:jc w:val="center"/>
        <w:rPr>
          <w:sz w:val="24"/>
          <w:szCs w:val="24"/>
        </w:rPr>
      </w:pPr>
      <w:r w:rsidRPr="00D855E6">
        <w:rPr>
          <w:sz w:val="24"/>
          <w:szCs w:val="24"/>
        </w:rPr>
        <w:t xml:space="preserve">Fig. </w:t>
      </w:r>
      <w:r>
        <w:rPr>
          <w:sz w:val="24"/>
          <w:szCs w:val="24"/>
        </w:rPr>
        <w:t>3b</w:t>
      </w:r>
      <w:r w:rsidRPr="00D855E6">
        <w:rPr>
          <w:sz w:val="24"/>
          <w:szCs w:val="24"/>
        </w:rPr>
        <w:t>. Simulation waveform showing corruption of the ECC-protected codeword corresponding to the Port A memory access following single-bit fault injection.</w:t>
      </w:r>
    </w:p>
    <w:p w14:paraId="47192A87" w14:textId="010F369D" w:rsidR="003751A1" w:rsidRDefault="003751A1" w:rsidP="00615A29">
      <w:pPr>
        <w:pStyle w:val="BodyText"/>
        <w:numPr>
          <w:ilvl w:val="0"/>
          <w:numId w:val="13"/>
        </w:numPr>
        <w:tabs>
          <w:tab w:val="left" w:pos="90"/>
        </w:tabs>
        <w:rPr>
          <w:sz w:val="24"/>
          <w:szCs w:val="24"/>
          <w:lang w:val="en-IN"/>
        </w:rPr>
      </w:pPr>
      <w:r w:rsidRPr="003751A1">
        <w:rPr>
          <w:sz w:val="24"/>
          <w:szCs w:val="24"/>
          <w:lang w:val="en-IN"/>
        </w:rPr>
        <w:t xml:space="preserve">Figure </w:t>
      </w:r>
      <w:r>
        <w:rPr>
          <w:sz w:val="24"/>
          <w:szCs w:val="24"/>
          <w:lang w:val="en-IN"/>
        </w:rPr>
        <w:t>3a</w:t>
      </w:r>
      <w:r w:rsidRPr="003751A1">
        <w:rPr>
          <w:sz w:val="24"/>
          <w:szCs w:val="24"/>
          <w:lang w:val="en-IN"/>
        </w:rPr>
        <w:t xml:space="preserve"> shows the simulation results when a single-bit fault is injected into the ECC-protected memory word accessed through Port A. As observed in the waveform, the injected fault causes the Port A error flag (</w:t>
      </w:r>
      <w:r>
        <w:rPr>
          <w:sz w:val="24"/>
          <w:szCs w:val="24"/>
          <w:lang w:val="en-IN"/>
        </w:rPr>
        <w:t>a_err</w:t>
      </w:r>
      <w:r w:rsidRPr="003751A1">
        <w:rPr>
          <w:sz w:val="24"/>
          <w:szCs w:val="24"/>
          <w:lang w:val="en-IN"/>
        </w:rPr>
        <w:t>) to assert during the read operation, confirming successful detection of an erroneous condition by the ECC decoder. The valid signal remains asserted, indicating that the read transaction completes without interruption despite the detected error.</w:t>
      </w:r>
    </w:p>
    <w:p w14:paraId="0438588C" w14:textId="77777777" w:rsidR="003751A1" w:rsidRPr="003751A1" w:rsidRDefault="003751A1" w:rsidP="00615A29">
      <w:pPr>
        <w:pStyle w:val="BodyText"/>
        <w:tabs>
          <w:tab w:val="left" w:pos="90"/>
        </w:tabs>
        <w:ind w:left="1008" w:firstLine="0"/>
        <w:rPr>
          <w:sz w:val="24"/>
          <w:szCs w:val="24"/>
          <w:lang w:val="en-IN"/>
        </w:rPr>
      </w:pPr>
    </w:p>
    <w:p w14:paraId="16D25912" w14:textId="4AEDCABB" w:rsidR="003751A1" w:rsidRDefault="003751A1" w:rsidP="00615A29">
      <w:pPr>
        <w:pStyle w:val="BodyText"/>
        <w:numPr>
          <w:ilvl w:val="0"/>
          <w:numId w:val="13"/>
        </w:numPr>
        <w:tabs>
          <w:tab w:val="left" w:pos="90"/>
        </w:tabs>
        <w:rPr>
          <w:sz w:val="24"/>
          <w:szCs w:val="24"/>
          <w:lang w:val="en-IN"/>
        </w:rPr>
      </w:pPr>
      <w:r w:rsidRPr="003751A1">
        <w:rPr>
          <w:sz w:val="24"/>
          <w:szCs w:val="24"/>
          <w:lang w:val="en-IN"/>
        </w:rPr>
        <w:t xml:space="preserve">Figure </w:t>
      </w:r>
      <w:r>
        <w:rPr>
          <w:sz w:val="24"/>
          <w:szCs w:val="24"/>
          <w:lang w:val="en-IN"/>
        </w:rPr>
        <w:t>3b</w:t>
      </w:r>
      <w:r w:rsidRPr="003751A1">
        <w:rPr>
          <w:sz w:val="24"/>
          <w:szCs w:val="24"/>
          <w:lang w:val="en-IN"/>
        </w:rPr>
        <w:t xml:space="preserve"> illustrates the corresponding corrupted ECC codeword generated during the same operation. The waveform clearly shows a single-bit modification in the 40-bit encoded word, confirming that the fault injection mechanism directly alters the stored ECC data. At this stage, the corrupted codeword is presented to the decoder for further processing, while no correction has yet been applied.</w:t>
      </w:r>
    </w:p>
    <w:p w14:paraId="071A401D" w14:textId="77777777" w:rsidR="00613FD0" w:rsidRDefault="00613FD0" w:rsidP="00615A29">
      <w:pPr>
        <w:pStyle w:val="BodyText"/>
        <w:tabs>
          <w:tab w:val="left" w:pos="90"/>
        </w:tabs>
        <w:ind w:firstLine="0"/>
        <w:rPr>
          <w:sz w:val="24"/>
          <w:szCs w:val="24"/>
          <w:lang w:val="en-IN"/>
        </w:rPr>
      </w:pPr>
    </w:p>
    <w:p w14:paraId="6D406DC1" w14:textId="14073C74" w:rsidR="00920466" w:rsidRPr="00613FD0" w:rsidRDefault="00613FD0" w:rsidP="00615A29">
      <w:pPr>
        <w:pStyle w:val="BodyText"/>
        <w:tabs>
          <w:tab w:val="left" w:pos="90"/>
        </w:tabs>
        <w:ind w:firstLine="0"/>
        <w:rPr>
          <w:b/>
          <w:bCs/>
          <w:i/>
          <w:iCs/>
          <w:sz w:val="24"/>
          <w:szCs w:val="24"/>
        </w:rPr>
      </w:pPr>
      <w:r w:rsidRPr="00613FD0">
        <w:rPr>
          <w:b/>
          <w:bCs/>
          <w:i/>
          <w:iCs/>
          <w:sz w:val="24"/>
          <w:szCs w:val="24"/>
        </w:rPr>
        <w:t>D. Single-Bit Error Correction and Data Recovery</w:t>
      </w:r>
    </w:p>
    <w:p w14:paraId="5D44E7ED" w14:textId="02C9683A" w:rsidR="00920466" w:rsidRPr="00613FD0" w:rsidRDefault="00A137C2" w:rsidP="00615A29">
      <w:pPr>
        <w:pStyle w:val="BodyText"/>
        <w:tabs>
          <w:tab w:val="left" w:pos="90"/>
        </w:tabs>
        <w:rPr>
          <w:b/>
          <w:bCs/>
          <w:i/>
          <w:iCs/>
          <w:sz w:val="24"/>
          <w:szCs w:val="24"/>
        </w:rPr>
      </w:pPr>
      <w:r>
        <w:rPr>
          <w:noProof/>
          <w:sz w:val="24"/>
          <w:szCs w:val="24"/>
        </w:rPr>
        <w:lastRenderedPageBreak/>
        <w:drawing>
          <wp:anchor distT="0" distB="0" distL="114300" distR="114300" simplePos="0" relativeHeight="251661312" behindDoc="0" locked="0" layoutInCell="1" allowOverlap="1" wp14:anchorId="65E1CD63" wp14:editId="49A852A5">
            <wp:simplePos x="0" y="0"/>
            <wp:positionH relativeFrom="margin">
              <wp:posOffset>-1270</wp:posOffset>
            </wp:positionH>
            <wp:positionV relativeFrom="paragraph">
              <wp:posOffset>187960</wp:posOffset>
            </wp:positionV>
            <wp:extent cx="6628130" cy="2125980"/>
            <wp:effectExtent l="0" t="0" r="1270" b="7620"/>
            <wp:wrapTopAndBottom/>
            <wp:docPr id="8766653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65388" name="Picture 876665388"/>
                    <pic:cNvPicPr/>
                  </pic:nvPicPr>
                  <pic:blipFill>
                    <a:blip r:embed="rId20">
                      <a:extLst>
                        <a:ext uri="{28A0092B-C50C-407E-A947-70E740481C1C}">
                          <a14:useLocalDpi xmlns:a14="http://schemas.microsoft.com/office/drawing/2010/main" val="0"/>
                        </a:ext>
                      </a:extLst>
                    </a:blip>
                    <a:stretch>
                      <a:fillRect/>
                    </a:stretch>
                  </pic:blipFill>
                  <pic:spPr>
                    <a:xfrm>
                      <a:off x="0" y="0"/>
                      <a:ext cx="6628130" cy="2125980"/>
                    </a:xfrm>
                    <a:prstGeom prst="rect">
                      <a:avLst/>
                    </a:prstGeom>
                  </pic:spPr>
                </pic:pic>
              </a:graphicData>
            </a:graphic>
            <wp14:sizeRelV relativeFrom="margin">
              <wp14:pctHeight>0</wp14:pctHeight>
            </wp14:sizeRelV>
          </wp:anchor>
        </w:drawing>
      </w:r>
    </w:p>
    <w:p w14:paraId="2081DF54" w14:textId="7A1CF8FA" w:rsidR="00920466" w:rsidRDefault="00C77CCD" w:rsidP="00615A29">
      <w:pPr>
        <w:pStyle w:val="BodyText"/>
        <w:tabs>
          <w:tab w:val="left" w:pos="90"/>
        </w:tabs>
        <w:jc w:val="center"/>
        <w:rPr>
          <w:sz w:val="24"/>
          <w:szCs w:val="24"/>
        </w:rPr>
      </w:pPr>
      <w:r>
        <w:rPr>
          <w:sz w:val="24"/>
          <w:szCs w:val="24"/>
        </w:rPr>
        <w:t>Fig. 4. Simulation waveform showing</w:t>
      </w:r>
      <w:r w:rsidR="00970CC9">
        <w:rPr>
          <w:sz w:val="24"/>
          <w:szCs w:val="24"/>
        </w:rPr>
        <w:t xml:space="preserve"> corrected and</w:t>
      </w:r>
      <w:r>
        <w:rPr>
          <w:sz w:val="24"/>
          <w:szCs w:val="24"/>
        </w:rPr>
        <w:t xml:space="preserve"> decoded data recovery</w:t>
      </w:r>
      <w:r w:rsidR="00970CC9">
        <w:rPr>
          <w:sz w:val="24"/>
          <w:szCs w:val="24"/>
        </w:rPr>
        <w:t xml:space="preserve"> after error</w:t>
      </w:r>
      <w:r w:rsidR="00864F09">
        <w:rPr>
          <w:sz w:val="24"/>
          <w:szCs w:val="24"/>
        </w:rPr>
        <w:t xml:space="preserve"> detection</w:t>
      </w:r>
    </w:p>
    <w:p w14:paraId="01B025F4" w14:textId="77777777" w:rsidR="00920466" w:rsidRDefault="00920466" w:rsidP="00615A29">
      <w:pPr>
        <w:pStyle w:val="BodyText"/>
        <w:tabs>
          <w:tab w:val="left" w:pos="90"/>
        </w:tabs>
        <w:rPr>
          <w:sz w:val="24"/>
          <w:szCs w:val="24"/>
        </w:rPr>
      </w:pPr>
    </w:p>
    <w:p w14:paraId="42A7D45D" w14:textId="606E41D0" w:rsidR="00920466" w:rsidRDefault="00864F09" w:rsidP="00615A29">
      <w:pPr>
        <w:pStyle w:val="BodyText"/>
        <w:numPr>
          <w:ilvl w:val="0"/>
          <w:numId w:val="14"/>
        </w:numPr>
        <w:tabs>
          <w:tab w:val="left" w:pos="90"/>
        </w:tabs>
        <w:rPr>
          <w:sz w:val="24"/>
          <w:szCs w:val="24"/>
          <w:lang w:val="en-IN"/>
        </w:rPr>
      </w:pPr>
      <w:r w:rsidRPr="00864F09">
        <w:rPr>
          <w:sz w:val="24"/>
          <w:szCs w:val="24"/>
          <w:lang w:val="en-IN"/>
        </w:rPr>
        <w:t xml:space="preserve">Figure </w:t>
      </w:r>
      <w:r>
        <w:rPr>
          <w:sz w:val="24"/>
          <w:szCs w:val="24"/>
          <w:lang w:val="en-IN"/>
        </w:rPr>
        <w:t>4</w:t>
      </w:r>
      <w:r w:rsidRPr="00864F09">
        <w:rPr>
          <w:sz w:val="24"/>
          <w:szCs w:val="24"/>
          <w:lang w:val="en-IN"/>
        </w:rPr>
        <w:t xml:space="preserve"> presents the simulation waveform following the single-bit error detection event shown in Section C. The ECC decoder computes the syndrome corresponding to the corrupted codeword and applies the required bit correction. As observed in the waveform, the corrected ECC word matches the originally encoded value, and the recovered 32-bit data is correctly restored at the output.</w:t>
      </w:r>
      <w:r>
        <w:rPr>
          <w:sz w:val="24"/>
          <w:szCs w:val="24"/>
          <w:lang w:val="en-IN"/>
        </w:rPr>
        <w:t xml:space="preserve"> </w:t>
      </w:r>
      <w:r w:rsidRPr="00864F09">
        <w:rPr>
          <w:sz w:val="24"/>
          <w:szCs w:val="24"/>
          <w:lang w:val="en-IN"/>
        </w:rPr>
        <w:t>The correction process occurs transparently during the read operation, without requiring software intervention. The successful recovery of the original data confirms the effectiveness of the SECDED decoding logic in correcting single-bit faults within the memory subsystem.</w:t>
      </w:r>
    </w:p>
    <w:p w14:paraId="1F7A0EAD" w14:textId="77777777" w:rsidR="00AC255A" w:rsidRPr="00AC255A" w:rsidRDefault="00AC255A" w:rsidP="00615A29">
      <w:pPr>
        <w:pStyle w:val="BodyText"/>
        <w:tabs>
          <w:tab w:val="left" w:pos="90"/>
        </w:tabs>
        <w:ind w:left="1008" w:firstLine="0"/>
        <w:rPr>
          <w:b/>
          <w:bCs/>
          <w:i/>
          <w:iCs/>
          <w:sz w:val="24"/>
          <w:szCs w:val="24"/>
          <w:lang w:val="en-IN"/>
        </w:rPr>
      </w:pPr>
    </w:p>
    <w:p w14:paraId="540866F0" w14:textId="3F8D102A" w:rsidR="00920466" w:rsidRDefault="00AC255A" w:rsidP="00615A29">
      <w:pPr>
        <w:pStyle w:val="BodyText"/>
        <w:tabs>
          <w:tab w:val="left" w:pos="90"/>
        </w:tabs>
        <w:ind w:firstLine="0"/>
        <w:rPr>
          <w:sz w:val="24"/>
          <w:szCs w:val="24"/>
        </w:rPr>
      </w:pPr>
      <w:r>
        <w:rPr>
          <w:noProof/>
          <w:sz w:val="24"/>
          <w:szCs w:val="24"/>
        </w:rPr>
        <w:drawing>
          <wp:anchor distT="0" distB="0" distL="114300" distR="114300" simplePos="0" relativeHeight="251662336" behindDoc="0" locked="0" layoutInCell="1" allowOverlap="1" wp14:anchorId="4E1D8685" wp14:editId="2B2A1404">
            <wp:simplePos x="0" y="0"/>
            <wp:positionH relativeFrom="margin">
              <wp:posOffset>-1270</wp:posOffset>
            </wp:positionH>
            <wp:positionV relativeFrom="paragraph">
              <wp:posOffset>238760</wp:posOffset>
            </wp:positionV>
            <wp:extent cx="6628130" cy="2163445"/>
            <wp:effectExtent l="0" t="0" r="1270" b="8255"/>
            <wp:wrapTopAndBottom/>
            <wp:docPr id="580009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0972" name="Picture 5800097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28130" cy="2163445"/>
                    </a:xfrm>
                    <a:prstGeom prst="rect">
                      <a:avLst/>
                    </a:prstGeom>
                  </pic:spPr>
                </pic:pic>
              </a:graphicData>
            </a:graphic>
            <wp14:sizeRelH relativeFrom="margin">
              <wp14:pctWidth>0</wp14:pctWidth>
            </wp14:sizeRelH>
            <wp14:sizeRelV relativeFrom="margin">
              <wp14:pctHeight>0</wp14:pctHeight>
            </wp14:sizeRelV>
          </wp:anchor>
        </w:drawing>
      </w:r>
      <w:r w:rsidRPr="00AC255A">
        <w:rPr>
          <w:b/>
          <w:bCs/>
          <w:i/>
          <w:iCs/>
          <w:sz w:val="24"/>
          <w:szCs w:val="24"/>
        </w:rPr>
        <w:t>F. FPGA Hardware Validation</w:t>
      </w:r>
    </w:p>
    <w:p w14:paraId="66A4C352" w14:textId="12A7B7CC" w:rsidR="00AC255A" w:rsidRDefault="000F126A" w:rsidP="00615A29">
      <w:pPr>
        <w:pStyle w:val="BodyText"/>
        <w:tabs>
          <w:tab w:val="left" w:pos="90"/>
        </w:tabs>
        <w:ind w:firstLine="0"/>
        <w:jc w:val="center"/>
        <w:rPr>
          <w:sz w:val="24"/>
          <w:szCs w:val="24"/>
        </w:rPr>
      </w:pPr>
      <w:r w:rsidRPr="000F126A">
        <w:rPr>
          <w:sz w:val="24"/>
          <w:szCs w:val="24"/>
        </w:rPr>
        <w:t xml:space="preserve">Fig. </w:t>
      </w:r>
      <w:r>
        <w:rPr>
          <w:sz w:val="24"/>
          <w:szCs w:val="24"/>
        </w:rPr>
        <w:t>5</w:t>
      </w:r>
      <w:r w:rsidRPr="000F126A">
        <w:rPr>
          <w:sz w:val="24"/>
          <w:szCs w:val="24"/>
        </w:rPr>
        <w:t>. FPGA hardware setup showing LCD display of combined address and data input for Port A and Port B.</w:t>
      </w:r>
    </w:p>
    <w:p w14:paraId="554493AD" w14:textId="1C4A94A2" w:rsidR="001F04D3" w:rsidRDefault="00986AB2" w:rsidP="00615A29">
      <w:pPr>
        <w:pStyle w:val="BodyText"/>
        <w:numPr>
          <w:ilvl w:val="0"/>
          <w:numId w:val="14"/>
        </w:numPr>
        <w:tabs>
          <w:tab w:val="left" w:pos="90"/>
        </w:tabs>
        <w:rPr>
          <w:sz w:val="24"/>
          <w:szCs w:val="24"/>
          <w:lang w:val="en-IN"/>
        </w:rPr>
      </w:pPr>
      <w:r>
        <w:rPr>
          <w:noProof/>
          <w:sz w:val="24"/>
          <w:szCs w:val="24"/>
          <w:lang w:val="en-IN"/>
        </w:rPr>
        <w:drawing>
          <wp:anchor distT="0" distB="0" distL="114300" distR="114300" simplePos="0" relativeHeight="251663360" behindDoc="0" locked="0" layoutInCell="1" allowOverlap="1" wp14:anchorId="52CCDCAA" wp14:editId="6A16287D">
            <wp:simplePos x="0" y="0"/>
            <wp:positionH relativeFrom="margin">
              <wp:posOffset>692150</wp:posOffset>
            </wp:positionH>
            <wp:positionV relativeFrom="paragraph">
              <wp:posOffset>769620</wp:posOffset>
            </wp:positionV>
            <wp:extent cx="5798820" cy="1097280"/>
            <wp:effectExtent l="0" t="0" r="0" b="7620"/>
            <wp:wrapTopAndBottom/>
            <wp:docPr id="19505127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12762" name="Picture 195051276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98820" cy="1097280"/>
                    </a:xfrm>
                    <a:prstGeom prst="rect">
                      <a:avLst/>
                    </a:prstGeom>
                  </pic:spPr>
                </pic:pic>
              </a:graphicData>
            </a:graphic>
            <wp14:sizeRelH relativeFrom="margin">
              <wp14:pctWidth>0</wp14:pctWidth>
            </wp14:sizeRelH>
            <wp14:sizeRelV relativeFrom="margin">
              <wp14:pctHeight>0</wp14:pctHeight>
            </wp14:sizeRelV>
          </wp:anchor>
        </w:drawing>
      </w:r>
      <w:r w:rsidR="001F04D3" w:rsidRPr="001F04D3">
        <w:rPr>
          <w:sz w:val="24"/>
          <w:szCs w:val="24"/>
          <w:lang w:val="en-IN"/>
        </w:rPr>
        <w:t xml:space="preserve">The proposed dual-port memory architecture was implemented on an FPGA platform to validate real-time functionality and interface integration. Figure </w:t>
      </w:r>
      <w:r w:rsidR="001F04D3">
        <w:rPr>
          <w:sz w:val="24"/>
          <w:szCs w:val="24"/>
          <w:lang w:val="en-IN"/>
        </w:rPr>
        <w:t>5</w:t>
      </w:r>
      <w:r w:rsidR="001F04D3" w:rsidRPr="001F04D3">
        <w:rPr>
          <w:sz w:val="24"/>
          <w:szCs w:val="24"/>
          <w:lang w:val="en-IN"/>
        </w:rPr>
        <w:t xml:space="preserve"> shows the hardware setup with the LCD interface displaying user-provided input data consisting of address and data fields for both memory ports.</w:t>
      </w:r>
    </w:p>
    <w:p w14:paraId="72CCDBA3" w14:textId="78C2CED7" w:rsidR="001F04D3" w:rsidRDefault="00867453" w:rsidP="00615A29">
      <w:pPr>
        <w:pStyle w:val="BodyText"/>
        <w:tabs>
          <w:tab w:val="left" w:pos="90"/>
        </w:tabs>
        <w:ind w:left="648" w:firstLine="0"/>
        <w:rPr>
          <w:sz w:val="24"/>
          <w:szCs w:val="24"/>
          <w:lang w:val="en-IN"/>
        </w:rPr>
      </w:pPr>
      <w:r>
        <w:rPr>
          <w:sz w:val="24"/>
          <w:szCs w:val="24"/>
          <w:lang w:val="en-IN"/>
        </w:rPr>
        <w:t xml:space="preserve">    </w:t>
      </w:r>
      <w:r w:rsidR="00352DA3">
        <w:rPr>
          <w:sz w:val="24"/>
          <w:szCs w:val="24"/>
          <w:lang w:val="en-IN"/>
        </w:rPr>
        <w:t xml:space="preserve">  </w:t>
      </w:r>
      <w:r>
        <w:rPr>
          <w:sz w:val="24"/>
          <w:szCs w:val="24"/>
          <w:lang w:val="en-IN"/>
        </w:rPr>
        <w:t xml:space="preserve">  </w:t>
      </w:r>
      <w:r w:rsidR="00986AB2">
        <w:rPr>
          <w:sz w:val="24"/>
          <w:szCs w:val="24"/>
          <w:lang w:val="en-IN"/>
        </w:rPr>
        <w:t>Fig. 5a.</w:t>
      </w:r>
      <w:r w:rsidRPr="00867453">
        <w:rPr>
          <w:spacing w:val="0"/>
        </w:rPr>
        <w:t xml:space="preserve"> </w:t>
      </w:r>
      <w:r w:rsidRPr="00867453">
        <w:rPr>
          <w:sz w:val="24"/>
          <w:szCs w:val="24"/>
        </w:rPr>
        <w:t>FPGA output showing correct read data from Port A during hardware operation.</w:t>
      </w:r>
    </w:p>
    <w:p w14:paraId="6F80937D" w14:textId="7434CAB0" w:rsidR="00986AB2" w:rsidRPr="001F04D3" w:rsidRDefault="00867453" w:rsidP="00615A29">
      <w:pPr>
        <w:pStyle w:val="BodyText"/>
        <w:tabs>
          <w:tab w:val="left" w:pos="90"/>
        </w:tabs>
        <w:ind w:left="1008" w:firstLine="0"/>
        <w:rPr>
          <w:sz w:val="24"/>
          <w:szCs w:val="24"/>
          <w:lang w:val="en-IN"/>
        </w:rPr>
      </w:pPr>
      <w:r>
        <w:rPr>
          <w:noProof/>
          <w:sz w:val="24"/>
          <w:szCs w:val="24"/>
          <w:lang w:val="en-IN"/>
        </w:rPr>
        <w:lastRenderedPageBreak/>
        <w:drawing>
          <wp:anchor distT="0" distB="0" distL="114300" distR="114300" simplePos="0" relativeHeight="251664384" behindDoc="0" locked="0" layoutInCell="1" allowOverlap="1" wp14:anchorId="5FEE93DB" wp14:editId="765E70C8">
            <wp:simplePos x="0" y="0"/>
            <wp:positionH relativeFrom="margin">
              <wp:posOffset>676910</wp:posOffset>
            </wp:positionH>
            <wp:positionV relativeFrom="paragraph">
              <wp:posOffset>247650</wp:posOffset>
            </wp:positionV>
            <wp:extent cx="5768340" cy="1109345"/>
            <wp:effectExtent l="0" t="0" r="3810" b="0"/>
            <wp:wrapTopAndBottom/>
            <wp:docPr id="5320622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62284" name="Picture 53206228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8340" cy="1109345"/>
                    </a:xfrm>
                    <a:prstGeom prst="rect">
                      <a:avLst/>
                    </a:prstGeom>
                  </pic:spPr>
                </pic:pic>
              </a:graphicData>
            </a:graphic>
            <wp14:sizeRelH relativeFrom="margin">
              <wp14:pctWidth>0</wp14:pctWidth>
            </wp14:sizeRelH>
            <wp14:sizeRelV relativeFrom="margin">
              <wp14:pctHeight>0</wp14:pctHeight>
            </wp14:sizeRelV>
          </wp:anchor>
        </w:drawing>
      </w:r>
    </w:p>
    <w:p w14:paraId="14C30269" w14:textId="4164CDC5" w:rsidR="00867453" w:rsidRDefault="00352DA3" w:rsidP="00615A29">
      <w:pPr>
        <w:pStyle w:val="BodyText"/>
        <w:tabs>
          <w:tab w:val="left" w:pos="90"/>
        </w:tabs>
        <w:ind w:left="1008" w:firstLine="0"/>
        <w:rPr>
          <w:sz w:val="24"/>
          <w:szCs w:val="24"/>
          <w:lang w:val="en-IN"/>
        </w:rPr>
      </w:pPr>
      <w:r>
        <w:rPr>
          <w:sz w:val="24"/>
          <w:szCs w:val="24"/>
        </w:rPr>
        <w:t xml:space="preserve"> </w:t>
      </w:r>
      <w:r w:rsidRPr="00352DA3">
        <w:rPr>
          <w:sz w:val="24"/>
          <w:szCs w:val="24"/>
        </w:rPr>
        <w:t xml:space="preserve">Fig. </w:t>
      </w:r>
      <w:r>
        <w:rPr>
          <w:sz w:val="24"/>
          <w:szCs w:val="24"/>
        </w:rPr>
        <w:t>5b</w:t>
      </w:r>
      <w:r w:rsidRPr="00352DA3">
        <w:rPr>
          <w:sz w:val="24"/>
          <w:szCs w:val="24"/>
        </w:rPr>
        <w:t>. FPGA output showing correct read data from Port B during hardware operation.</w:t>
      </w:r>
    </w:p>
    <w:p w14:paraId="02023478" w14:textId="77777777" w:rsidR="00867453" w:rsidRDefault="00867453" w:rsidP="00615A29">
      <w:pPr>
        <w:pStyle w:val="BodyText"/>
        <w:tabs>
          <w:tab w:val="left" w:pos="90"/>
        </w:tabs>
        <w:ind w:firstLine="0"/>
        <w:rPr>
          <w:sz w:val="24"/>
          <w:szCs w:val="24"/>
          <w:lang w:val="en-IN"/>
        </w:rPr>
      </w:pPr>
    </w:p>
    <w:p w14:paraId="42E23927" w14:textId="5C2D2547" w:rsidR="001F04D3" w:rsidRPr="001F04D3" w:rsidRDefault="001F04D3" w:rsidP="00615A29">
      <w:pPr>
        <w:pStyle w:val="BodyText"/>
        <w:numPr>
          <w:ilvl w:val="0"/>
          <w:numId w:val="14"/>
        </w:numPr>
        <w:tabs>
          <w:tab w:val="left" w:pos="90"/>
        </w:tabs>
        <w:rPr>
          <w:sz w:val="24"/>
          <w:szCs w:val="24"/>
          <w:lang w:val="en-IN"/>
        </w:rPr>
      </w:pPr>
      <w:r w:rsidRPr="001F04D3">
        <w:rPr>
          <w:sz w:val="24"/>
          <w:szCs w:val="24"/>
          <w:lang w:val="en-IN"/>
        </w:rPr>
        <w:t>Figures</w:t>
      </w:r>
      <w:r w:rsidR="00352DA3">
        <w:rPr>
          <w:sz w:val="24"/>
          <w:szCs w:val="24"/>
          <w:lang w:val="en-IN"/>
        </w:rPr>
        <w:t xml:space="preserve"> 5a</w:t>
      </w:r>
      <w:r w:rsidRPr="001F04D3">
        <w:rPr>
          <w:sz w:val="24"/>
          <w:szCs w:val="24"/>
          <w:lang w:val="en-IN"/>
        </w:rPr>
        <w:t xml:space="preserve"> and </w:t>
      </w:r>
      <w:r w:rsidR="00352DA3">
        <w:rPr>
          <w:sz w:val="24"/>
          <w:szCs w:val="24"/>
          <w:lang w:val="en-IN"/>
        </w:rPr>
        <w:t>5b</w:t>
      </w:r>
      <w:r w:rsidRPr="001F04D3">
        <w:rPr>
          <w:sz w:val="24"/>
          <w:szCs w:val="24"/>
          <w:lang w:val="en-IN"/>
        </w:rPr>
        <w:t xml:space="preserve"> present the read outputs of Port A and Port B, respectively, during hardware operation. The displayed values confirm correct storage and retrieval of data from independent memory ports, demonstrating proper address decoding, dual-port access, and stable operation under real-time conditions. These results verify successful synthesis, placement, and timing closure of the proposed architecture on FPGA hardware.</w:t>
      </w:r>
    </w:p>
    <w:p w14:paraId="7CEEFE93" w14:textId="2663D48D" w:rsidR="00AC255A" w:rsidRDefault="00AC255A" w:rsidP="00615A29">
      <w:pPr>
        <w:pStyle w:val="BodyText"/>
        <w:tabs>
          <w:tab w:val="left" w:pos="90"/>
        </w:tabs>
        <w:ind w:firstLine="0"/>
        <w:rPr>
          <w:b/>
          <w:bCs/>
          <w:i/>
          <w:iCs/>
          <w:sz w:val="24"/>
          <w:szCs w:val="24"/>
        </w:rPr>
      </w:pPr>
    </w:p>
    <w:p w14:paraId="5B11AE0E" w14:textId="15ACBBA1" w:rsidR="00833D29" w:rsidRDefault="00833D29" w:rsidP="00615A29">
      <w:pPr>
        <w:pStyle w:val="BodyText"/>
        <w:tabs>
          <w:tab w:val="left" w:pos="90"/>
        </w:tabs>
        <w:ind w:firstLine="0"/>
        <w:rPr>
          <w:b/>
          <w:bCs/>
          <w:i/>
          <w:iCs/>
          <w:sz w:val="24"/>
          <w:szCs w:val="24"/>
        </w:rPr>
      </w:pPr>
      <w:r w:rsidRPr="00833D29">
        <w:rPr>
          <w:b/>
          <w:bCs/>
          <w:i/>
          <w:iCs/>
          <w:sz w:val="24"/>
          <w:szCs w:val="24"/>
        </w:rPr>
        <w:t>G. FPGA Resource Utilization</w:t>
      </w:r>
    </w:p>
    <w:p w14:paraId="7FCE812C" w14:textId="77777777" w:rsidR="00AC6CBB" w:rsidRPr="00833D29" w:rsidRDefault="00AC6CBB" w:rsidP="00615A29">
      <w:pPr>
        <w:pStyle w:val="BodyText"/>
        <w:tabs>
          <w:tab w:val="left" w:pos="90"/>
        </w:tabs>
        <w:ind w:firstLine="0"/>
        <w:rPr>
          <w:b/>
          <w:bCs/>
          <w:i/>
          <w:iCs/>
          <w:sz w:val="24"/>
          <w:szCs w:val="24"/>
        </w:rPr>
      </w:pPr>
    </w:p>
    <w:p w14:paraId="04B58A33" w14:textId="2D44D108" w:rsidR="00920466" w:rsidRDefault="00920466" w:rsidP="00615A29">
      <w:pPr>
        <w:pStyle w:val="BodyText"/>
        <w:tabs>
          <w:tab w:val="left" w:pos="90"/>
        </w:tabs>
        <w:rPr>
          <w:sz w:val="24"/>
          <w:szCs w:val="24"/>
        </w:rPr>
      </w:pPr>
    </w:p>
    <w:tbl>
      <w:tblPr>
        <w:tblStyle w:val="TableGrid"/>
        <w:tblW w:w="0" w:type="auto"/>
        <w:jc w:val="center"/>
        <w:tblLook w:val="04A0" w:firstRow="1" w:lastRow="0" w:firstColumn="1" w:lastColumn="0" w:noHBand="0" w:noVBand="1"/>
      </w:tblPr>
      <w:tblGrid>
        <w:gridCol w:w="2607"/>
        <w:gridCol w:w="2607"/>
        <w:gridCol w:w="2607"/>
        <w:gridCol w:w="2607"/>
      </w:tblGrid>
      <w:tr w:rsidR="00AC6CBB" w14:paraId="456C9BBC" w14:textId="77777777" w:rsidTr="00AC6CBB">
        <w:trPr>
          <w:jc w:val="center"/>
        </w:trPr>
        <w:tc>
          <w:tcPr>
            <w:tcW w:w="2607" w:type="dxa"/>
          </w:tcPr>
          <w:p w14:paraId="79299375" w14:textId="66DDA33B" w:rsidR="00AC6CBB" w:rsidRDefault="00AC6CBB" w:rsidP="00615A29">
            <w:pPr>
              <w:pStyle w:val="BodyText"/>
              <w:tabs>
                <w:tab w:val="left" w:pos="90"/>
              </w:tabs>
              <w:ind w:firstLine="0"/>
              <w:jc w:val="center"/>
              <w:rPr>
                <w:sz w:val="24"/>
                <w:szCs w:val="24"/>
              </w:rPr>
            </w:pPr>
            <w:r w:rsidRPr="005844EF">
              <w:rPr>
                <w:b/>
                <w:bCs/>
                <w:sz w:val="24"/>
                <w:szCs w:val="24"/>
                <w:lang w:val="en-IN"/>
              </w:rPr>
              <w:t>Resource Type</w:t>
            </w:r>
          </w:p>
        </w:tc>
        <w:tc>
          <w:tcPr>
            <w:tcW w:w="2607" w:type="dxa"/>
          </w:tcPr>
          <w:p w14:paraId="4B0AE3B8" w14:textId="3FDBDFCE" w:rsidR="00AC6CBB" w:rsidRDefault="00AC6CBB" w:rsidP="00615A29">
            <w:pPr>
              <w:pStyle w:val="BodyText"/>
              <w:tabs>
                <w:tab w:val="left" w:pos="90"/>
              </w:tabs>
              <w:ind w:firstLine="0"/>
              <w:jc w:val="center"/>
              <w:rPr>
                <w:sz w:val="24"/>
                <w:szCs w:val="24"/>
              </w:rPr>
            </w:pPr>
            <w:r w:rsidRPr="005844EF">
              <w:rPr>
                <w:b/>
                <w:bCs/>
                <w:sz w:val="24"/>
                <w:szCs w:val="24"/>
                <w:lang w:val="en-IN"/>
              </w:rPr>
              <w:t>Used</w:t>
            </w:r>
          </w:p>
        </w:tc>
        <w:tc>
          <w:tcPr>
            <w:tcW w:w="2607" w:type="dxa"/>
          </w:tcPr>
          <w:p w14:paraId="7BCED931" w14:textId="3FE4F5F8" w:rsidR="00AC6CBB" w:rsidRDefault="00AC6CBB" w:rsidP="00615A29">
            <w:pPr>
              <w:pStyle w:val="BodyText"/>
              <w:tabs>
                <w:tab w:val="left" w:pos="90"/>
              </w:tabs>
              <w:ind w:firstLine="0"/>
              <w:jc w:val="center"/>
              <w:rPr>
                <w:sz w:val="24"/>
                <w:szCs w:val="24"/>
              </w:rPr>
            </w:pPr>
            <w:r w:rsidRPr="005844EF">
              <w:rPr>
                <w:b/>
                <w:bCs/>
                <w:sz w:val="24"/>
                <w:szCs w:val="24"/>
                <w:lang w:val="en-IN"/>
              </w:rPr>
              <w:t>Available</w:t>
            </w:r>
          </w:p>
        </w:tc>
        <w:tc>
          <w:tcPr>
            <w:tcW w:w="2607" w:type="dxa"/>
            <w:vAlign w:val="center"/>
          </w:tcPr>
          <w:p w14:paraId="496F145A" w14:textId="07A39C06" w:rsidR="00AC6CBB" w:rsidRDefault="00AC6CBB" w:rsidP="00615A29">
            <w:pPr>
              <w:pStyle w:val="BodyText"/>
              <w:tabs>
                <w:tab w:val="left" w:pos="90"/>
              </w:tabs>
              <w:ind w:firstLine="0"/>
              <w:jc w:val="center"/>
              <w:rPr>
                <w:sz w:val="24"/>
                <w:szCs w:val="24"/>
              </w:rPr>
            </w:pPr>
            <w:r w:rsidRPr="005844EF">
              <w:rPr>
                <w:b/>
                <w:bCs/>
                <w:sz w:val="24"/>
                <w:szCs w:val="24"/>
                <w:lang w:val="en-IN"/>
              </w:rPr>
              <w:t>Utilization</w:t>
            </w:r>
          </w:p>
        </w:tc>
      </w:tr>
      <w:tr w:rsidR="00AC6CBB" w14:paraId="2B2C3A3B" w14:textId="77777777" w:rsidTr="00AC6CBB">
        <w:trPr>
          <w:jc w:val="center"/>
        </w:trPr>
        <w:tc>
          <w:tcPr>
            <w:tcW w:w="2607" w:type="dxa"/>
            <w:vAlign w:val="center"/>
          </w:tcPr>
          <w:p w14:paraId="729F495F" w14:textId="081E6D84" w:rsidR="00AC6CBB" w:rsidRDefault="00AC6CBB" w:rsidP="00615A29">
            <w:pPr>
              <w:pStyle w:val="BodyText"/>
              <w:tabs>
                <w:tab w:val="left" w:pos="90"/>
              </w:tabs>
              <w:ind w:firstLine="0"/>
              <w:jc w:val="center"/>
              <w:rPr>
                <w:sz w:val="24"/>
                <w:szCs w:val="24"/>
              </w:rPr>
            </w:pPr>
            <w:r w:rsidRPr="005844EF">
              <w:rPr>
                <w:sz w:val="24"/>
                <w:szCs w:val="24"/>
                <w:lang w:val="en-IN"/>
              </w:rPr>
              <w:t>Slice Registers</w:t>
            </w:r>
          </w:p>
        </w:tc>
        <w:tc>
          <w:tcPr>
            <w:tcW w:w="2607" w:type="dxa"/>
            <w:vAlign w:val="center"/>
          </w:tcPr>
          <w:p w14:paraId="63CEA5B0" w14:textId="59F1D1F9" w:rsidR="00AC6CBB" w:rsidRDefault="00AC6CBB" w:rsidP="00615A29">
            <w:pPr>
              <w:pStyle w:val="BodyText"/>
              <w:tabs>
                <w:tab w:val="left" w:pos="90"/>
              </w:tabs>
              <w:ind w:firstLine="0"/>
              <w:jc w:val="center"/>
              <w:rPr>
                <w:sz w:val="24"/>
                <w:szCs w:val="24"/>
              </w:rPr>
            </w:pPr>
            <w:r w:rsidRPr="005844EF">
              <w:rPr>
                <w:sz w:val="24"/>
                <w:szCs w:val="24"/>
                <w:lang w:val="en-IN"/>
              </w:rPr>
              <w:t>402</w:t>
            </w:r>
          </w:p>
        </w:tc>
        <w:tc>
          <w:tcPr>
            <w:tcW w:w="2607" w:type="dxa"/>
            <w:vAlign w:val="center"/>
          </w:tcPr>
          <w:p w14:paraId="09B74B99" w14:textId="5B8C010D" w:rsidR="00AC6CBB" w:rsidRDefault="00AC6CBB" w:rsidP="00615A29">
            <w:pPr>
              <w:pStyle w:val="BodyText"/>
              <w:tabs>
                <w:tab w:val="left" w:pos="90"/>
              </w:tabs>
              <w:ind w:firstLine="0"/>
              <w:jc w:val="center"/>
              <w:rPr>
                <w:sz w:val="24"/>
                <w:szCs w:val="24"/>
              </w:rPr>
            </w:pPr>
            <w:r w:rsidRPr="005844EF">
              <w:rPr>
                <w:sz w:val="24"/>
                <w:szCs w:val="24"/>
                <w:lang w:val="en-IN"/>
              </w:rPr>
              <w:t>11440</w:t>
            </w:r>
          </w:p>
        </w:tc>
        <w:tc>
          <w:tcPr>
            <w:tcW w:w="2607" w:type="dxa"/>
            <w:vAlign w:val="center"/>
          </w:tcPr>
          <w:p w14:paraId="57DBED52" w14:textId="5274CEE9" w:rsidR="00AC6CBB" w:rsidRDefault="00AC6CBB" w:rsidP="00615A29">
            <w:pPr>
              <w:pStyle w:val="BodyText"/>
              <w:tabs>
                <w:tab w:val="left" w:pos="90"/>
              </w:tabs>
              <w:ind w:firstLine="0"/>
              <w:jc w:val="center"/>
              <w:rPr>
                <w:sz w:val="24"/>
                <w:szCs w:val="24"/>
              </w:rPr>
            </w:pPr>
            <w:r w:rsidRPr="005844EF">
              <w:rPr>
                <w:sz w:val="24"/>
                <w:szCs w:val="24"/>
                <w:lang w:val="en-IN"/>
              </w:rPr>
              <w:t>3%</w:t>
            </w:r>
          </w:p>
        </w:tc>
      </w:tr>
      <w:tr w:rsidR="00AC6CBB" w14:paraId="5B7BF50C" w14:textId="77777777" w:rsidTr="00AC6CBB">
        <w:trPr>
          <w:jc w:val="center"/>
        </w:trPr>
        <w:tc>
          <w:tcPr>
            <w:tcW w:w="2607" w:type="dxa"/>
            <w:vAlign w:val="center"/>
          </w:tcPr>
          <w:p w14:paraId="5AC2C24C" w14:textId="125C1ABA" w:rsidR="00AC6CBB" w:rsidRDefault="00AC6CBB" w:rsidP="00615A29">
            <w:pPr>
              <w:pStyle w:val="BodyText"/>
              <w:tabs>
                <w:tab w:val="left" w:pos="90"/>
              </w:tabs>
              <w:ind w:firstLine="0"/>
              <w:jc w:val="center"/>
              <w:rPr>
                <w:sz w:val="24"/>
                <w:szCs w:val="24"/>
              </w:rPr>
            </w:pPr>
            <w:r w:rsidRPr="005844EF">
              <w:rPr>
                <w:sz w:val="24"/>
                <w:szCs w:val="24"/>
                <w:lang w:val="en-IN"/>
              </w:rPr>
              <w:t>Slice LUTs</w:t>
            </w:r>
          </w:p>
        </w:tc>
        <w:tc>
          <w:tcPr>
            <w:tcW w:w="2607" w:type="dxa"/>
            <w:vAlign w:val="center"/>
          </w:tcPr>
          <w:p w14:paraId="7CA4C7C8" w14:textId="2D11326C" w:rsidR="00AC6CBB" w:rsidRDefault="00AC6CBB" w:rsidP="00615A29">
            <w:pPr>
              <w:pStyle w:val="BodyText"/>
              <w:tabs>
                <w:tab w:val="left" w:pos="90"/>
              </w:tabs>
              <w:ind w:firstLine="0"/>
              <w:jc w:val="center"/>
              <w:rPr>
                <w:sz w:val="24"/>
                <w:szCs w:val="24"/>
              </w:rPr>
            </w:pPr>
            <w:r w:rsidRPr="005844EF">
              <w:rPr>
                <w:sz w:val="24"/>
                <w:szCs w:val="24"/>
                <w:lang w:val="en-IN"/>
              </w:rPr>
              <w:t>946</w:t>
            </w:r>
          </w:p>
        </w:tc>
        <w:tc>
          <w:tcPr>
            <w:tcW w:w="2607" w:type="dxa"/>
            <w:vAlign w:val="center"/>
          </w:tcPr>
          <w:p w14:paraId="58912C41" w14:textId="251130C2" w:rsidR="00AC6CBB" w:rsidRDefault="00AC6CBB" w:rsidP="00615A29">
            <w:pPr>
              <w:pStyle w:val="BodyText"/>
              <w:tabs>
                <w:tab w:val="left" w:pos="90"/>
              </w:tabs>
              <w:ind w:firstLine="0"/>
              <w:jc w:val="center"/>
              <w:rPr>
                <w:sz w:val="24"/>
                <w:szCs w:val="24"/>
              </w:rPr>
            </w:pPr>
            <w:r w:rsidRPr="005844EF">
              <w:rPr>
                <w:sz w:val="24"/>
                <w:szCs w:val="24"/>
                <w:lang w:val="en-IN"/>
              </w:rPr>
              <w:t>5720</w:t>
            </w:r>
          </w:p>
        </w:tc>
        <w:tc>
          <w:tcPr>
            <w:tcW w:w="2607" w:type="dxa"/>
            <w:vAlign w:val="center"/>
          </w:tcPr>
          <w:p w14:paraId="545BA955" w14:textId="6632A126" w:rsidR="00AC6CBB" w:rsidRDefault="00AC6CBB" w:rsidP="00615A29">
            <w:pPr>
              <w:pStyle w:val="BodyText"/>
              <w:tabs>
                <w:tab w:val="left" w:pos="90"/>
              </w:tabs>
              <w:ind w:firstLine="0"/>
              <w:jc w:val="center"/>
              <w:rPr>
                <w:sz w:val="24"/>
                <w:szCs w:val="24"/>
              </w:rPr>
            </w:pPr>
            <w:r w:rsidRPr="005844EF">
              <w:rPr>
                <w:sz w:val="24"/>
                <w:szCs w:val="24"/>
                <w:lang w:val="en-IN"/>
              </w:rPr>
              <w:t>16%</w:t>
            </w:r>
          </w:p>
        </w:tc>
      </w:tr>
      <w:tr w:rsidR="00AC6CBB" w14:paraId="3F81DBD3" w14:textId="77777777" w:rsidTr="00AC6CBB">
        <w:trPr>
          <w:jc w:val="center"/>
        </w:trPr>
        <w:tc>
          <w:tcPr>
            <w:tcW w:w="2607" w:type="dxa"/>
            <w:vAlign w:val="center"/>
          </w:tcPr>
          <w:p w14:paraId="3D74BF07" w14:textId="23BF972D" w:rsidR="00AC6CBB" w:rsidRDefault="00AC6CBB" w:rsidP="00615A29">
            <w:pPr>
              <w:pStyle w:val="BodyText"/>
              <w:tabs>
                <w:tab w:val="left" w:pos="90"/>
              </w:tabs>
              <w:ind w:firstLine="0"/>
              <w:jc w:val="center"/>
              <w:rPr>
                <w:sz w:val="24"/>
                <w:szCs w:val="24"/>
              </w:rPr>
            </w:pPr>
            <w:r w:rsidRPr="005844EF">
              <w:rPr>
                <w:sz w:val="24"/>
                <w:szCs w:val="24"/>
                <w:lang w:val="en-IN"/>
              </w:rPr>
              <w:t>Fully</w:t>
            </w:r>
            <w:r w:rsidR="00A731BD">
              <w:rPr>
                <w:sz w:val="24"/>
                <w:szCs w:val="24"/>
                <w:lang w:val="en-IN"/>
              </w:rPr>
              <w:t xml:space="preserve"> </w:t>
            </w:r>
            <w:r w:rsidRPr="005844EF">
              <w:rPr>
                <w:sz w:val="24"/>
                <w:szCs w:val="24"/>
                <w:lang w:val="en-IN"/>
              </w:rPr>
              <w:t>Used LUT–FF Pairs</w:t>
            </w:r>
          </w:p>
        </w:tc>
        <w:tc>
          <w:tcPr>
            <w:tcW w:w="2607" w:type="dxa"/>
            <w:vAlign w:val="center"/>
          </w:tcPr>
          <w:p w14:paraId="42D13813" w14:textId="07C82178" w:rsidR="00AC6CBB" w:rsidRDefault="00AC6CBB" w:rsidP="00615A29">
            <w:pPr>
              <w:pStyle w:val="BodyText"/>
              <w:tabs>
                <w:tab w:val="left" w:pos="90"/>
              </w:tabs>
              <w:ind w:firstLine="0"/>
              <w:jc w:val="center"/>
              <w:rPr>
                <w:sz w:val="24"/>
                <w:szCs w:val="24"/>
              </w:rPr>
            </w:pPr>
            <w:r w:rsidRPr="005844EF">
              <w:rPr>
                <w:sz w:val="24"/>
                <w:szCs w:val="24"/>
                <w:lang w:val="en-IN"/>
              </w:rPr>
              <w:t>361</w:t>
            </w:r>
          </w:p>
        </w:tc>
        <w:tc>
          <w:tcPr>
            <w:tcW w:w="2607" w:type="dxa"/>
            <w:vAlign w:val="center"/>
          </w:tcPr>
          <w:p w14:paraId="6F610425" w14:textId="1F883E92" w:rsidR="00AC6CBB" w:rsidRDefault="00AC6CBB" w:rsidP="00615A29">
            <w:pPr>
              <w:pStyle w:val="BodyText"/>
              <w:tabs>
                <w:tab w:val="left" w:pos="90"/>
              </w:tabs>
              <w:ind w:firstLine="0"/>
              <w:jc w:val="center"/>
              <w:rPr>
                <w:sz w:val="24"/>
                <w:szCs w:val="24"/>
              </w:rPr>
            </w:pPr>
            <w:r w:rsidRPr="005844EF">
              <w:rPr>
                <w:sz w:val="24"/>
                <w:szCs w:val="24"/>
                <w:lang w:val="en-IN"/>
              </w:rPr>
              <w:t>987</w:t>
            </w:r>
          </w:p>
        </w:tc>
        <w:tc>
          <w:tcPr>
            <w:tcW w:w="2607" w:type="dxa"/>
            <w:vAlign w:val="center"/>
          </w:tcPr>
          <w:p w14:paraId="77E8F813" w14:textId="3F5D2D36" w:rsidR="00AC6CBB" w:rsidRDefault="00AC6CBB" w:rsidP="00615A29">
            <w:pPr>
              <w:pStyle w:val="BodyText"/>
              <w:tabs>
                <w:tab w:val="left" w:pos="90"/>
              </w:tabs>
              <w:ind w:firstLine="0"/>
              <w:jc w:val="center"/>
              <w:rPr>
                <w:sz w:val="24"/>
                <w:szCs w:val="24"/>
              </w:rPr>
            </w:pPr>
            <w:r w:rsidRPr="005844EF">
              <w:rPr>
                <w:sz w:val="24"/>
                <w:szCs w:val="24"/>
                <w:lang w:val="en-IN"/>
              </w:rPr>
              <w:t>36%</w:t>
            </w:r>
          </w:p>
        </w:tc>
      </w:tr>
      <w:tr w:rsidR="00AC6CBB" w14:paraId="62CD70B8" w14:textId="77777777" w:rsidTr="00AC6CBB">
        <w:trPr>
          <w:jc w:val="center"/>
        </w:trPr>
        <w:tc>
          <w:tcPr>
            <w:tcW w:w="2607" w:type="dxa"/>
            <w:vAlign w:val="center"/>
          </w:tcPr>
          <w:p w14:paraId="73DB0F48" w14:textId="4E628C0E" w:rsidR="00AC6CBB" w:rsidRPr="00AC6CBB" w:rsidRDefault="00AC6CBB" w:rsidP="00615A29">
            <w:pPr>
              <w:pStyle w:val="BodyText"/>
              <w:tabs>
                <w:tab w:val="left" w:pos="90"/>
              </w:tabs>
              <w:ind w:firstLine="0"/>
              <w:jc w:val="center"/>
              <w:rPr>
                <w:sz w:val="24"/>
                <w:szCs w:val="24"/>
              </w:rPr>
            </w:pPr>
            <w:r w:rsidRPr="005844EF">
              <w:rPr>
                <w:sz w:val="24"/>
                <w:szCs w:val="24"/>
                <w:lang w:val="en-IN"/>
              </w:rPr>
              <w:t>Bonded IOBs</w:t>
            </w:r>
          </w:p>
        </w:tc>
        <w:tc>
          <w:tcPr>
            <w:tcW w:w="2607" w:type="dxa"/>
            <w:vAlign w:val="center"/>
          </w:tcPr>
          <w:p w14:paraId="35E630FF" w14:textId="23B8AFF8" w:rsidR="00AC6CBB" w:rsidRPr="00AC6CBB" w:rsidRDefault="00AC6CBB" w:rsidP="00615A29">
            <w:pPr>
              <w:pStyle w:val="BodyText"/>
              <w:tabs>
                <w:tab w:val="left" w:pos="90"/>
              </w:tabs>
              <w:ind w:firstLine="0"/>
              <w:jc w:val="center"/>
              <w:rPr>
                <w:sz w:val="24"/>
                <w:szCs w:val="24"/>
              </w:rPr>
            </w:pPr>
            <w:r w:rsidRPr="005844EF">
              <w:rPr>
                <w:sz w:val="24"/>
                <w:szCs w:val="24"/>
                <w:lang w:val="en-IN"/>
              </w:rPr>
              <w:t>56</w:t>
            </w:r>
          </w:p>
        </w:tc>
        <w:tc>
          <w:tcPr>
            <w:tcW w:w="2607" w:type="dxa"/>
            <w:vAlign w:val="center"/>
          </w:tcPr>
          <w:p w14:paraId="5AF27995" w14:textId="48D53471" w:rsidR="00AC6CBB" w:rsidRDefault="00AC6CBB" w:rsidP="00615A29">
            <w:pPr>
              <w:pStyle w:val="BodyText"/>
              <w:tabs>
                <w:tab w:val="left" w:pos="90"/>
              </w:tabs>
              <w:ind w:firstLine="0"/>
              <w:jc w:val="center"/>
              <w:rPr>
                <w:sz w:val="24"/>
                <w:szCs w:val="24"/>
              </w:rPr>
            </w:pPr>
            <w:r w:rsidRPr="005844EF">
              <w:rPr>
                <w:sz w:val="24"/>
                <w:szCs w:val="24"/>
                <w:lang w:val="en-IN"/>
              </w:rPr>
              <w:t>102</w:t>
            </w:r>
          </w:p>
        </w:tc>
        <w:tc>
          <w:tcPr>
            <w:tcW w:w="2607" w:type="dxa"/>
            <w:vAlign w:val="center"/>
          </w:tcPr>
          <w:p w14:paraId="232F25E4" w14:textId="749C3480" w:rsidR="00AC6CBB" w:rsidRDefault="00AC6CBB" w:rsidP="00615A29">
            <w:pPr>
              <w:pStyle w:val="BodyText"/>
              <w:tabs>
                <w:tab w:val="left" w:pos="90"/>
              </w:tabs>
              <w:ind w:firstLine="0"/>
              <w:jc w:val="center"/>
              <w:rPr>
                <w:sz w:val="24"/>
                <w:szCs w:val="24"/>
              </w:rPr>
            </w:pPr>
            <w:r w:rsidRPr="005844EF">
              <w:rPr>
                <w:sz w:val="24"/>
                <w:szCs w:val="24"/>
                <w:lang w:val="en-IN"/>
              </w:rPr>
              <w:t>55%</w:t>
            </w:r>
          </w:p>
        </w:tc>
      </w:tr>
      <w:tr w:rsidR="00AC6CBB" w14:paraId="611EA287" w14:textId="77777777" w:rsidTr="00AC6CBB">
        <w:trPr>
          <w:jc w:val="center"/>
        </w:trPr>
        <w:tc>
          <w:tcPr>
            <w:tcW w:w="2607" w:type="dxa"/>
            <w:vAlign w:val="center"/>
          </w:tcPr>
          <w:p w14:paraId="7E6A3B53" w14:textId="35A3E2DB" w:rsidR="00AC6CBB" w:rsidRDefault="00AC6CBB" w:rsidP="00615A29">
            <w:pPr>
              <w:pStyle w:val="BodyText"/>
              <w:tabs>
                <w:tab w:val="left" w:pos="90"/>
              </w:tabs>
              <w:ind w:firstLine="0"/>
              <w:jc w:val="center"/>
              <w:rPr>
                <w:sz w:val="24"/>
                <w:szCs w:val="24"/>
              </w:rPr>
            </w:pPr>
            <w:r w:rsidRPr="005844EF">
              <w:rPr>
                <w:sz w:val="24"/>
                <w:szCs w:val="24"/>
                <w:lang w:val="en-IN"/>
              </w:rPr>
              <w:t>Block RAM / FIFO</w:t>
            </w:r>
          </w:p>
        </w:tc>
        <w:tc>
          <w:tcPr>
            <w:tcW w:w="2607" w:type="dxa"/>
            <w:vAlign w:val="center"/>
          </w:tcPr>
          <w:p w14:paraId="4C72E25A" w14:textId="7F43797B" w:rsidR="00AC6CBB" w:rsidRDefault="00AC6CBB" w:rsidP="00615A29">
            <w:pPr>
              <w:pStyle w:val="BodyText"/>
              <w:tabs>
                <w:tab w:val="left" w:pos="90"/>
              </w:tabs>
              <w:ind w:firstLine="0"/>
              <w:jc w:val="center"/>
              <w:rPr>
                <w:sz w:val="24"/>
                <w:szCs w:val="24"/>
              </w:rPr>
            </w:pPr>
            <w:r w:rsidRPr="005844EF">
              <w:rPr>
                <w:sz w:val="24"/>
                <w:szCs w:val="24"/>
                <w:lang w:val="en-IN"/>
              </w:rPr>
              <w:t>4</w:t>
            </w:r>
          </w:p>
        </w:tc>
        <w:tc>
          <w:tcPr>
            <w:tcW w:w="2607" w:type="dxa"/>
            <w:vAlign w:val="center"/>
          </w:tcPr>
          <w:p w14:paraId="6E6272A1" w14:textId="36499EE1" w:rsidR="00AC6CBB" w:rsidRDefault="00AC6CBB" w:rsidP="00615A29">
            <w:pPr>
              <w:pStyle w:val="BodyText"/>
              <w:tabs>
                <w:tab w:val="left" w:pos="90"/>
              </w:tabs>
              <w:ind w:firstLine="0"/>
              <w:jc w:val="center"/>
              <w:rPr>
                <w:sz w:val="24"/>
                <w:szCs w:val="24"/>
              </w:rPr>
            </w:pPr>
            <w:r w:rsidRPr="005844EF">
              <w:rPr>
                <w:sz w:val="24"/>
                <w:szCs w:val="24"/>
                <w:lang w:val="en-IN"/>
              </w:rPr>
              <w:t>32</w:t>
            </w:r>
          </w:p>
        </w:tc>
        <w:tc>
          <w:tcPr>
            <w:tcW w:w="2607" w:type="dxa"/>
            <w:vAlign w:val="center"/>
          </w:tcPr>
          <w:p w14:paraId="51D485D2" w14:textId="27970212" w:rsidR="00AC6CBB" w:rsidRDefault="00AC6CBB" w:rsidP="00615A29">
            <w:pPr>
              <w:pStyle w:val="BodyText"/>
              <w:tabs>
                <w:tab w:val="left" w:pos="90"/>
              </w:tabs>
              <w:ind w:firstLine="0"/>
              <w:jc w:val="center"/>
              <w:rPr>
                <w:sz w:val="24"/>
                <w:szCs w:val="24"/>
              </w:rPr>
            </w:pPr>
            <w:r w:rsidRPr="005844EF">
              <w:rPr>
                <w:sz w:val="24"/>
                <w:szCs w:val="24"/>
                <w:lang w:val="en-IN"/>
              </w:rPr>
              <w:t>12%</w:t>
            </w:r>
          </w:p>
        </w:tc>
      </w:tr>
      <w:tr w:rsidR="00AC6CBB" w14:paraId="33078932" w14:textId="77777777" w:rsidTr="00AC6CBB">
        <w:trPr>
          <w:jc w:val="center"/>
        </w:trPr>
        <w:tc>
          <w:tcPr>
            <w:tcW w:w="2607" w:type="dxa"/>
            <w:vAlign w:val="center"/>
          </w:tcPr>
          <w:p w14:paraId="6F4DFBB1" w14:textId="6B42C95E" w:rsidR="00AC6CBB" w:rsidRDefault="00AC6CBB" w:rsidP="00615A29">
            <w:pPr>
              <w:pStyle w:val="BodyText"/>
              <w:tabs>
                <w:tab w:val="left" w:pos="90"/>
              </w:tabs>
              <w:ind w:firstLine="0"/>
              <w:jc w:val="center"/>
              <w:rPr>
                <w:sz w:val="24"/>
                <w:szCs w:val="24"/>
              </w:rPr>
            </w:pPr>
            <w:r w:rsidRPr="005844EF">
              <w:rPr>
                <w:sz w:val="24"/>
                <w:szCs w:val="24"/>
                <w:lang w:val="en-IN"/>
              </w:rPr>
              <w:t>BUFG / BUFGCTRLs</w:t>
            </w:r>
          </w:p>
        </w:tc>
        <w:tc>
          <w:tcPr>
            <w:tcW w:w="2607" w:type="dxa"/>
            <w:vAlign w:val="center"/>
          </w:tcPr>
          <w:p w14:paraId="1DBDAFA9" w14:textId="5A987352" w:rsidR="00AC6CBB" w:rsidRDefault="00AC6CBB" w:rsidP="00615A29">
            <w:pPr>
              <w:pStyle w:val="BodyText"/>
              <w:tabs>
                <w:tab w:val="left" w:pos="90"/>
              </w:tabs>
              <w:ind w:firstLine="0"/>
              <w:jc w:val="center"/>
              <w:rPr>
                <w:sz w:val="24"/>
                <w:szCs w:val="24"/>
              </w:rPr>
            </w:pPr>
            <w:r w:rsidRPr="005844EF">
              <w:rPr>
                <w:sz w:val="24"/>
                <w:szCs w:val="24"/>
                <w:lang w:val="en-IN"/>
              </w:rPr>
              <w:t>1</w:t>
            </w:r>
          </w:p>
        </w:tc>
        <w:tc>
          <w:tcPr>
            <w:tcW w:w="2607" w:type="dxa"/>
            <w:vAlign w:val="center"/>
          </w:tcPr>
          <w:p w14:paraId="1108B1B3" w14:textId="4160F0AF" w:rsidR="00AC6CBB" w:rsidRDefault="00AC6CBB" w:rsidP="00615A29">
            <w:pPr>
              <w:pStyle w:val="BodyText"/>
              <w:tabs>
                <w:tab w:val="left" w:pos="90"/>
              </w:tabs>
              <w:ind w:firstLine="0"/>
              <w:jc w:val="center"/>
              <w:rPr>
                <w:sz w:val="24"/>
                <w:szCs w:val="24"/>
              </w:rPr>
            </w:pPr>
            <w:r w:rsidRPr="005844EF">
              <w:rPr>
                <w:sz w:val="24"/>
                <w:szCs w:val="24"/>
                <w:lang w:val="en-IN"/>
              </w:rPr>
              <w:t>16</w:t>
            </w:r>
          </w:p>
        </w:tc>
        <w:tc>
          <w:tcPr>
            <w:tcW w:w="2607" w:type="dxa"/>
            <w:vAlign w:val="center"/>
          </w:tcPr>
          <w:p w14:paraId="1595E890" w14:textId="673731D8" w:rsidR="00AC6CBB" w:rsidRDefault="00AC6CBB" w:rsidP="00615A29">
            <w:pPr>
              <w:pStyle w:val="BodyText"/>
              <w:tabs>
                <w:tab w:val="left" w:pos="90"/>
              </w:tabs>
              <w:ind w:firstLine="0"/>
              <w:jc w:val="center"/>
              <w:rPr>
                <w:sz w:val="24"/>
                <w:szCs w:val="24"/>
              </w:rPr>
            </w:pPr>
            <w:r w:rsidRPr="005844EF">
              <w:rPr>
                <w:sz w:val="24"/>
                <w:szCs w:val="24"/>
                <w:lang w:val="en-IN"/>
              </w:rPr>
              <w:t>6%</w:t>
            </w:r>
          </w:p>
        </w:tc>
      </w:tr>
    </w:tbl>
    <w:p w14:paraId="1F3BB804" w14:textId="741FD5AF" w:rsidR="00427C60" w:rsidRDefault="00225D81" w:rsidP="00615A29">
      <w:pPr>
        <w:pStyle w:val="BodyText"/>
        <w:tabs>
          <w:tab w:val="left" w:pos="90"/>
        </w:tabs>
        <w:jc w:val="center"/>
        <w:rPr>
          <w:sz w:val="24"/>
          <w:szCs w:val="24"/>
        </w:rPr>
      </w:pPr>
      <w:r>
        <w:rPr>
          <w:sz w:val="24"/>
          <w:szCs w:val="24"/>
        </w:rPr>
        <w:t>Table 1</w:t>
      </w:r>
      <w:r w:rsidR="00711DEE">
        <w:rPr>
          <w:sz w:val="24"/>
          <w:szCs w:val="24"/>
        </w:rPr>
        <w:t>. FPGA Resource Utilization</w:t>
      </w:r>
    </w:p>
    <w:p w14:paraId="08101DE9" w14:textId="77777777" w:rsidR="00427C60" w:rsidRDefault="00427C60" w:rsidP="00615A29">
      <w:pPr>
        <w:pStyle w:val="BodyText"/>
        <w:tabs>
          <w:tab w:val="left" w:pos="90"/>
        </w:tabs>
        <w:ind w:firstLine="0"/>
        <w:rPr>
          <w:sz w:val="24"/>
          <w:szCs w:val="24"/>
        </w:rPr>
      </w:pPr>
    </w:p>
    <w:p w14:paraId="3503C67C" w14:textId="1C01B1D6" w:rsidR="00427C60" w:rsidRDefault="00427C60" w:rsidP="00615A29">
      <w:pPr>
        <w:pStyle w:val="BodyText"/>
        <w:tabs>
          <w:tab w:val="left" w:pos="90"/>
        </w:tabs>
        <w:ind w:firstLine="0"/>
        <w:rPr>
          <w:sz w:val="24"/>
          <w:szCs w:val="24"/>
          <w:lang w:val="en-IN"/>
        </w:rPr>
      </w:pPr>
      <w:r w:rsidRPr="00427C60">
        <w:rPr>
          <w:sz w:val="24"/>
          <w:szCs w:val="24"/>
          <w:lang w:val="en-IN"/>
        </w:rPr>
        <w:t>Table X summarizes the FPGA resource utilization of the proposed dual-port ECC memory system synthesized using Xilinx ISE 14.7. The design occupies a small fraction of the available logic resources, with low utilization of slice registers and lookup tables, indicating an efficient hardware implementation.</w:t>
      </w:r>
    </w:p>
    <w:p w14:paraId="59CDD3D9" w14:textId="77777777" w:rsidR="00427C60" w:rsidRDefault="00427C60" w:rsidP="00615A29">
      <w:pPr>
        <w:pStyle w:val="BodyText"/>
        <w:tabs>
          <w:tab w:val="left" w:pos="90"/>
        </w:tabs>
        <w:ind w:firstLine="0"/>
        <w:rPr>
          <w:sz w:val="24"/>
          <w:szCs w:val="24"/>
          <w:lang w:val="en-IN"/>
        </w:rPr>
      </w:pPr>
    </w:p>
    <w:p w14:paraId="6CE262CE" w14:textId="33623667" w:rsidR="00427C60" w:rsidRPr="00427C60" w:rsidRDefault="00427C60" w:rsidP="00615A29">
      <w:pPr>
        <w:pStyle w:val="BodyText"/>
        <w:tabs>
          <w:tab w:val="left" w:pos="90"/>
        </w:tabs>
        <w:ind w:firstLine="0"/>
        <w:rPr>
          <w:sz w:val="24"/>
          <w:szCs w:val="24"/>
          <w:lang w:val="en-IN"/>
        </w:rPr>
      </w:pPr>
      <w:r w:rsidRPr="00427C60">
        <w:rPr>
          <w:sz w:val="24"/>
          <w:szCs w:val="24"/>
          <w:lang w:val="en-IN"/>
        </w:rPr>
        <w:t>The use of block RAM resources confirms effective on-chip storage of ECC-protected memory words, while a single global clock buffer is sufficient for stable operation. Bonded I/O utilization remains within the device limits and corresponds to external interfaces such as the LCD display, keypad inputs, control switches, and status indicators. Overall, the utilization results demonstrate that the proposed architecture is well-suited for FPGA implementation with adequate margin for scalability.</w:t>
      </w:r>
    </w:p>
    <w:p w14:paraId="5E30DE4A" w14:textId="57689D56" w:rsidR="00920466" w:rsidRDefault="00920466" w:rsidP="00615A29">
      <w:pPr>
        <w:pStyle w:val="BodyText"/>
        <w:tabs>
          <w:tab w:val="left" w:pos="90"/>
        </w:tabs>
        <w:rPr>
          <w:sz w:val="24"/>
          <w:szCs w:val="24"/>
        </w:rPr>
      </w:pPr>
    </w:p>
    <w:p w14:paraId="3727D3EC" w14:textId="62E65E4F" w:rsidR="00283E68" w:rsidRPr="00152373" w:rsidRDefault="00A55BC4" w:rsidP="00F20D94">
      <w:pPr>
        <w:pStyle w:val="Heading1"/>
        <w:numPr>
          <w:ilvl w:val="1"/>
          <w:numId w:val="15"/>
        </w:numPr>
        <w:tabs>
          <w:tab w:val="clear" w:pos="216"/>
          <w:tab w:val="clear" w:pos="283"/>
          <w:tab w:val="clear" w:pos="340"/>
          <w:tab w:val="clear" w:pos="397"/>
        </w:tabs>
        <w:jc w:val="left"/>
        <w:rPr>
          <w:b/>
          <w:bCs/>
          <w:color w:val="365F91" w:themeColor="accent1" w:themeShade="BF"/>
          <w:sz w:val="24"/>
          <w:szCs w:val="24"/>
          <w:lang w:val="en-IN"/>
        </w:rPr>
      </w:pPr>
      <w:r w:rsidRPr="00152373">
        <w:rPr>
          <w:b/>
          <w:bCs/>
          <w:color w:val="365F91" w:themeColor="accent1" w:themeShade="BF"/>
          <w:sz w:val="24"/>
          <w:szCs w:val="24"/>
          <w:lang w:val="en-IN"/>
        </w:rPr>
        <w:t xml:space="preserve">Conclusion </w:t>
      </w:r>
    </w:p>
    <w:p w14:paraId="0419F9BB" w14:textId="77777777" w:rsidR="00283E68" w:rsidRPr="00283E68" w:rsidRDefault="00283E68" w:rsidP="00615A29">
      <w:pPr>
        <w:pStyle w:val="BodyText"/>
        <w:tabs>
          <w:tab w:val="left" w:pos="90"/>
        </w:tabs>
        <w:rPr>
          <w:b/>
          <w:bCs/>
          <w:sz w:val="24"/>
          <w:szCs w:val="24"/>
          <w:lang w:val="en-IN"/>
        </w:rPr>
      </w:pPr>
    </w:p>
    <w:p w14:paraId="71EF6881" w14:textId="77A508DB" w:rsidR="00D60F6A" w:rsidRPr="00D60F6A" w:rsidRDefault="00D60F6A" w:rsidP="00615A29">
      <w:pPr>
        <w:pStyle w:val="BodyText"/>
        <w:tabs>
          <w:tab w:val="left" w:pos="90"/>
        </w:tabs>
        <w:rPr>
          <w:sz w:val="24"/>
          <w:szCs w:val="24"/>
          <w:lang w:val="en-IN"/>
        </w:rPr>
      </w:pPr>
      <w:r w:rsidRPr="00D60F6A">
        <w:rPr>
          <w:sz w:val="24"/>
          <w:szCs w:val="24"/>
          <w:lang w:val="en-IN"/>
        </w:rPr>
        <w:t>This paper presented a fault-tolerant dual-port memory architecture integrating SECDED-based error correction, deterministic round-robin arbitration, and autonomous scrubbing. The proposed design supports concurrent access from two independent ports while ensuring reliable data storage and retrieval in the presence of memory faults.</w:t>
      </w:r>
      <w:r w:rsidR="00DE4608">
        <w:rPr>
          <w:sz w:val="24"/>
          <w:szCs w:val="24"/>
          <w:lang w:val="en-IN"/>
        </w:rPr>
        <w:t xml:space="preserve"> </w:t>
      </w:r>
      <w:r w:rsidRPr="00D60F6A">
        <w:rPr>
          <w:sz w:val="24"/>
          <w:szCs w:val="24"/>
          <w:lang w:val="en-IN"/>
        </w:rPr>
        <w:t>Functional correctness of the architecture was verified through detailed simulation results, demonstrating normal dual-port read/write operation, arbitration under access conflicts, single-bit error detection and correction, and reliable detection of double-bit errors. The autonomous scrubbing mechanism was shown to restore corrected codewords, preventing accumulation of latent faults and improving long-term memory integrity.</w:t>
      </w:r>
      <w:r w:rsidR="00DE4608">
        <w:rPr>
          <w:sz w:val="24"/>
          <w:szCs w:val="24"/>
          <w:lang w:val="en-IN"/>
        </w:rPr>
        <w:t xml:space="preserve"> </w:t>
      </w:r>
      <w:r w:rsidRPr="00D60F6A">
        <w:rPr>
          <w:sz w:val="24"/>
          <w:szCs w:val="24"/>
          <w:lang w:val="en-IN"/>
        </w:rPr>
        <w:t xml:space="preserve">The design was implemented on an FPGA platform to validate real-time feasibility. </w:t>
      </w:r>
      <w:r w:rsidRPr="00D60F6A">
        <w:rPr>
          <w:sz w:val="24"/>
          <w:szCs w:val="24"/>
          <w:lang w:val="en-IN"/>
        </w:rPr>
        <w:lastRenderedPageBreak/>
        <w:t>Hardware results confirmed correct data entry, address decoding, and dual-port read operations, while FPGA resource utilization reports indicated low logic overhead and efficient use of on-chip memory resources. These results demonstrate that the proposed architecture is practical for implementation in embedded and safety-critical digital systems requiring reliable memory operation.</w:t>
      </w:r>
    </w:p>
    <w:p w14:paraId="0AFF9946" w14:textId="77777777" w:rsidR="00DE4608" w:rsidRDefault="00DE4608" w:rsidP="00615A29">
      <w:pPr>
        <w:pStyle w:val="BodyText"/>
        <w:tabs>
          <w:tab w:val="left" w:pos="90"/>
        </w:tabs>
        <w:rPr>
          <w:sz w:val="24"/>
          <w:szCs w:val="24"/>
          <w:lang w:val="en-IN"/>
        </w:rPr>
      </w:pPr>
    </w:p>
    <w:p w14:paraId="08891833" w14:textId="6C581A8E" w:rsidR="00D60F6A" w:rsidRPr="00D60F6A" w:rsidRDefault="00D60F6A" w:rsidP="00615A29">
      <w:pPr>
        <w:pStyle w:val="BodyText"/>
        <w:tabs>
          <w:tab w:val="left" w:pos="90"/>
        </w:tabs>
        <w:rPr>
          <w:sz w:val="24"/>
          <w:szCs w:val="24"/>
          <w:lang w:val="en-IN"/>
        </w:rPr>
      </w:pPr>
      <w:r w:rsidRPr="00D60F6A">
        <w:rPr>
          <w:sz w:val="24"/>
          <w:szCs w:val="24"/>
          <w:lang w:val="en-IN"/>
        </w:rPr>
        <w:t>Future work may extend this architecture to support higher data widths, stronger error correction schemes, and integration with larger memory subsystems. Additionally, optimization for power and performance constraints can be explored for application-specific deployments.</w:t>
      </w:r>
    </w:p>
    <w:p w14:paraId="272A2ED7" w14:textId="77777777" w:rsidR="00920466" w:rsidRDefault="00920466" w:rsidP="00615A29">
      <w:pPr>
        <w:pStyle w:val="BodyText"/>
        <w:tabs>
          <w:tab w:val="left" w:pos="90"/>
        </w:tabs>
        <w:rPr>
          <w:sz w:val="24"/>
          <w:szCs w:val="24"/>
        </w:rPr>
      </w:pPr>
    </w:p>
    <w:p w14:paraId="5BC0DEEB" w14:textId="18190BB0" w:rsidR="00920466" w:rsidRPr="00152373" w:rsidRDefault="00A55BC4" w:rsidP="00F20D94">
      <w:pPr>
        <w:pStyle w:val="Heading1"/>
        <w:numPr>
          <w:ilvl w:val="1"/>
          <w:numId w:val="15"/>
        </w:numPr>
        <w:tabs>
          <w:tab w:val="clear" w:pos="216"/>
          <w:tab w:val="clear" w:pos="283"/>
          <w:tab w:val="clear" w:pos="340"/>
          <w:tab w:val="clear" w:pos="397"/>
        </w:tabs>
        <w:jc w:val="left"/>
        <w:rPr>
          <w:b/>
          <w:bCs/>
          <w:color w:val="365F91" w:themeColor="accent1" w:themeShade="BF"/>
          <w:sz w:val="24"/>
          <w:szCs w:val="24"/>
        </w:rPr>
      </w:pPr>
      <w:r w:rsidRPr="00152373">
        <w:rPr>
          <w:b/>
          <w:bCs/>
          <w:color w:val="365F91" w:themeColor="accent1" w:themeShade="BF"/>
          <w:sz w:val="24"/>
          <w:szCs w:val="24"/>
        </w:rPr>
        <w:t>References</w:t>
      </w:r>
    </w:p>
    <w:p w14:paraId="4D66A3BD" w14:textId="68327327" w:rsidR="0077079F" w:rsidRPr="0077079F" w:rsidRDefault="0077079F" w:rsidP="00E70CB0">
      <w:pPr>
        <w:pStyle w:val="NormalWeb"/>
        <w:numPr>
          <w:ilvl w:val="0"/>
          <w:numId w:val="16"/>
        </w:numPr>
        <w:tabs>
          <w:tab w:val="left" w:pos="90"/>
        </w:tabs>
        <w:ind w:hanging="540"/>
      </w:pPr>
      <w:r w:rsidRPr="0077079F">
        <w:t xml:space="preserve">W. Wang, X. Li, L. Chen, H. Sun, and F. Zhang, </w:t>
      </w:r>
      <w:r w:rsidRPr="0077079F">
        <w:rPr>
          <w:rStyle w:val="Emphasis"/>
        </w:rPr>
        <w:t>“A Review on Soft Error Correcting Techniques of Aerospace-Grade Static RAM-Based Field-Programmable Gate Arrays”</w:t>
      </w:r>
      <w:r w:rsidRPr="0077079F">
        <w:t xml:space="preserve">, </w:t>
      </w:r>
      <w:r w:rsidRPr="0077079F">
        <w:rPr>
          <w:rStyle w:val="Strong"/>
          <w:b w:val="0"/>
          <w:bCs w:val="0"/>
        </w:rPr>
        <w:t>Sensors</w:t>
      </w:r>
      <w:r w:rsidRPr="0077079F">
        <w:rPr>
          <w:b/>
          <w:bCs/>
        </w:rPr>
        <w:t>,</w:t>
      </w:r>
      <w:r w:rsidRPr="0077079F">
        <w:t xml:space="preserve"> vol. 24, no. 16, Aug. 2024. doi:10.3390/s24165356 — comprehensive recent survey on FPGA soft error correction and scrubbing techniques, including memory-scrubbing methods. </w:t>
      </w:r>
    </w:p>
    <w:p w14:paraId="75A46140" w14:textId="72789913" w:rsidR="0077079F" w:rsidRPr="0077079F" w:rsidRDefault="0077079F" w:rsidP="00E70CB0">
      <w:pPr>
        <w:pStyle w:val="NormalWeb"/>
        <w:numPr>
          <w:ilvl w:val="0"/>
          <w:numId w:val="16"/>
        </w:numPr>
        <w:tabs>
          <w:tab w:val="left" w:pos="90"/>
        </w:tabs>
        <w:ind w:hanging="540"/>
      </w:pPr>
      <w:r w:rsidRPr="0077079F">
        <w:t xml:space="preserve">Y. Yigit, L. Maglaras, M. A. Ferrag, N. Moradpoor, and G. Lambropoulos, </w:t>
      </w:r>
      <w:r w:rsidRPr="0077079F">
        <w:rPr>
          <w:rStyle w:val="Emphasis"/>
        </w:rPr>
        <w:t>“Reliability Analysis of Fault Tolerant Memory Systems”</w:t>
      </w:r>
      <w:r w:rsidRPr="0077079F">
        <w:t xml:space="preserve">, </w:t>
      </w:r>
      <w:r w:rsidRPr="0077079F">
        <w:rPr>
          <w:rStyle w:val="Strong"/>
          <w:b w:val="0"/>
          <w:bCs w:val="0"/>
        </w:rPr>
        <w:t>arXiv:2311.12849</w:t>
      </w:r>
      <w:r w:rsidRPr="0077079F">
        <w:t xml:space="preserve">, Oct. 2023 — analyzes scrubbing strategies with SEC-DED and periodic/deterministic approaches to memory reliability. </w:t>
      </w:r>
    </w:p>
    <w:p w14:paraId="3E33BB0D" w14:textId="17955C0D" w:rsidR="0077079F" w:rsidRPr="0077079F" w:rsidRDefault="0077079F" w:rsidP="00E70CB0">
      <w:pPr>
        <w:pStyle w:val="NormalWeb"/>
        <w:numPr>
          <w:ilvl w:val="0"/>
          <w:numId w:val="16"/>
        </w:numPr>
        <w:tabs>
          <w:tab w:val="left" w:pos="90"/>
        </w:tabs>
        <w:ind w:hanging="540"/>
      </w:pPr>
      <w:r w:rsidRPr="0077079F">
        <w:t xml:space="preserve">R. Burek, </w:t>
      </w:r>
      <w:r w:rsidRPr="0077079F">
        <w:rPr>
          <w:rStyle w:val="Emphasis"/>
        </w:rPr>
        <w:t>“Memory Scrubbing”</w:t>
      </w:r>
      <w:r w:rsidRPr="0077079F">
        <w:t xml:space="preserve">, </w:t>
      </w:r>
      <w:r w:rsidRPr="0077079F">
        <w:rPr>
          <w:rStyle w:val="Strong"/>
          <w:b w:val="0"/>
          <w:bCs w:val="0"/>
        </w:rPr>
        <w:t>Wikipedia (ECC_memory &amp; Memory_scrubbing)</w:t>
      </w:r>
      <w:r w:rsidRPr="0077079F">
        <w:t xml:space="preserve"> — article explaining ECC memory with SECDED and scrubbing mechanisms and how they correct soft errors in memories. </w:t>
      </w:r>
    </w:p>
    <w:p w14:paraId="619BC3A7" w14:textId="57F912CC" w:rsidR="0077079F" w:rsidRPr="0077079F" w:rsidRDefault="0077079F" w:rsidP="00E70CB0">
      <w:pPr>
        <w:pStyle w:val="NormalWeb"/>
        <w:numPr>
          <w:ilvl w:val="0"/>
          <w:numId w:val="16"/>
        </w:numPr>
        <w:tabs>
          <w:tab w:val="left" w:pos="90"/>
        </w:tabs>
        <w:ind w:hanging="540"/>
      </w:pPr>
      <w:r w:rsidRPr="0077079F">
        <w:t xml:space="preserve"> </w:t>
      </w:r>
      <w:r w:rsidRPr="0077079F">
        <w:rPr>
          <w:rStyle w:val="Strong"/>
          <w:b w:val="0"/>
          <w:bCs w:val="0"/>
        </w:rPr>
        <w:t>“ECC Memory”</w:t>
      </w:r>
      <w:r w:rsidRPr="0077079F">
        <w:rPr>
          <w:b/>
          <w:bCs/>
        </w:rPr>
        <w:t>,</w:t>
      </w:r>
      <w:r w:rsidRPr="0077079F">
        <w:t xml:space="preserve"> </w:t>
      </w:r>
      <w:r w:rsidRPr="0077079F">
        <w:rPr>
          <w:rStyle w:val="Emphasis"/>
        </w:rPr>
        <w:t>Wikipedia</w:t>
      </w:r>
      <w:r w:rsidRPr="0077079F">
        <w:t xml:space="preserve">, describes single-error correction and double-error detection (SECDED) ECC used in memory systems including DDR/DRAM which shares methodology with ECC RAM implemented in FPGA designs. </w:t>
      </w:r>
    </w:p>
    <w:p w14:paraId="2FADC705" w14:textId="0952FF2B" w:rsidR="0077079F" w:rsidRPr="0077079F" w:rsidRDefault="0077079F" w:rsidP="00E70CB0">
      <w:pPr>
        <w:pStyle w:val="NormalWeb"/>
        <w:numPr>
          <w:ilvl w:val="0"/>
          <w:numId w:val="16"/>
        </w:numPr>
        <w:tabs>
          <w:tab w:val="left" w:pos="90"/>
        </w:tabs>
        <w:ind w:hanging="540"/>
      </w:pPr>
      <w:r w:rsidRPr="0077079F">
        <w:rPr>
          <w:rStyle w:val="Strong"/>
          <w:b w:val="0"/>
          <w:bCs w:val="0"/>
        </w:rPr>
        <w:t>International Research Journal on Advanced Engineering Hub (IRJAEH)</w:t>
      </w:r>
      <w:r w:rsidRPr="0077079F">
        <w:rPr>
          <w:b/>
          <w:bCs/>
        </w:rPr>
        <w:t>,</w:t>
      </w:r>
      <w:r w:rsidRPr="0077079F">
        <w:t xml:space="preserve"> </w:t>
      </w:r>
      <w:r w:rsidRPr="0077079F">
        <w:rPr>
          <w:rStyle w:val="Emphasis"/>
        </w:rPr>
        <w:t>“Multi-Bit Error Resilient FPGA Cram with Minimum TTD”</w:t>
      </w:r>
      <w:r w:rsidRPr="0077079F">
        <w:t xml:space="preserve">, June 2024 — discusses FPGA memory reliability and scrubbing usage in harsh environments. </w:t>
      </w:r>
    </w:p>
    <w:p w14:paraId="38B8CD21" w14:textId="5013CD0B" w:rsidR="0077079F" w:rsidRPr="0077079F" w:rsidRDefault="0077079F" w:rsidP="00E70CB0">
      <w:pPr>
        <w:pStyle w:val="NormalWeb"/>
        <w:numPr>
          <w:ilvl w:val="0"/>
          <w:numId w:val="16"/>
        </w:numPr>
        <w:tabs>
          <w:tab w:val="left" w:pos="90"/>
        </w:tabs>
        <w:ind w:hanging="540"/>
      </w:pPr>
      <w:r w:rsidRPr="0077079F">
        <w:rPr>
          <w:rStyle w:val="Strong"/>
          <w:b w:val="0"/>
          <w:bCs w:val="0"/>
        </w:rPr>
        <w:t>T. Maheswaran et al.</w:t>
      </w:r>
      <w:r w:rsidRPr="0077079F">
        <w:rPr>
          <w:b/>
          <w:bCs/>
        </w:rPr>
        <w:t>,</w:t>
      </w:r>
      <w:r w:rsidRPr="0077079F">
        <w:t xml:space="preserve"> </w:t>
      </w:r>
      <w:r w:rsidRPr="0077079F">
        <w:rPr>
          <w:rStyle w:val="Emphasis"/>
        </w:rPr>
        <w:t>“SEU Detection in FPGA Cram with Low Latency In-Memory ECC Checking”</w:t>
      </w:r>
      <w:r w:rsidRPr="0077079F">
        <w:t xml:space="preserve">, </w:t>
      </w:r>
      <w:r w:rsidRPr="0077079F">
        <w:rPr>
          <w:rStyle w:val="Strong"/>
          <w:b w:val="0"/>
          <w:bCs w:val="0"/>
        </w:rPr>
        <w:t>IJIRCCE</w:t>
      </w:r>
      <w:r w:rsidRPr="0077079F">
        <w:rPr>
          <w:b/>
          <w:bCs/>
        </w:rPr>
        <w:t>,</w:t>
      </w:r>
      <w:r w:rsidRPr="0077079F">
        <w:t xml:space="preserve"> Apr. 2024 — recent FPGA ECC &amp; scrubbing methodology focused on reducing detection/repair latency. </w:t>
      </w:r>
    </w:p>
    <w:p w14:paraId="24A23B50" w14:textId="22ADF038" w:rsidR="0077079F" w:rsidRPr="0077079F" w:rsidRDefault="0077079F" w:rsidP="00E70CB0">
      <w:pPr>
        <w:pStyle w:val="NormalWeb"/>
        <w:numPr>
          <w:ilvl w:val="0"/>
          <w:numId w:val="16"/>
        </w:numPr>
        <w:tabs>
          <w:tab w:val="left" w:pos="90"/>
        </w:tabs>
        <w:ind w:hanging="540"/>
      </w:pPr>
      <w:r w:rsidRPr="0077079F">
        <w:rPr>
          <w:rStyle w:val="Emphasis"/>
        </w:rPr>
        <w:t>Frontiers in Computational Neuroscience</w:t>
      </w:r>
      <w:r w:rsidRPr="0077079F">
        <w:t xml:space="preserve">, </w:t>
      </w:r>
      <w:r w:rsidRPr="0077079F">
        <w:rPr>
          <w:rStyle w:val="Emphasis"/>
        </w:rPr>
        <w:t>“Soft error mitigation and recovery of SRAM-based FPGAs using hybrid-grained scrubbing mechanism”</w:t>
      </w:r>
      <w:r w:rsidRPr="0077079F">
        <w:t>, Sept. 2023 — a verified research paper on scrubbing mechanisms and fault recovery strategies in FPGA context.</w:t>
      </w:r>
    </w:p>
    <w:p w14:paraId="7AC18EDF" w14:textId="05E56A4A" w:rsidR="007D522D" w:rsidRPr="00F26F5B" w:rsidRDefault="0077079F" w:rsidP="00E70CB0">
      <w:pPr>
        <w:pStyle w:val="NormalWeb"/>
        <w:numPr>
          <w:ilvl w:val="0"/>
          <w:numId w:val="16"/>
        </w:numPr>
        <w:tabs>
          <w:tab w:val="left" w:pos="90"/>
        </w:tabs>
        <w:ind w:hanging="540"/>
      </w:pPr>
      <w:r w:rsidRPr="0077079F">
        <w:rPr>
          <w:rStyle w:val="Strong"/>
          <w:b w:val="0"/>
          <w:bCs w:val="0"/>
        </w:rPr>
        <w:t>Sayan Tripathi, Jhilam Jana, and Jaydeb Bhaumik</w:t>
      </w:r>
      <w:r>
        <w:t xml:space="preserve">, </w:t>
      </w:r>
      <w:r>
        <w:rPr>
          <w:rStyle w:val="Emphasis"/>
        </w:rPr>
        <w:t>“Implementation of Fast and Power Efficient SEC-DAEC and SEC-DAEC-TAEC Codecs on FPGA”</w:t>
      </w:r>
      <w:r>
        <w:t xml:space="preserve">, </w:t>
      </w:r>
      <w:r w:rsidRPr="0077079F">
        <w:rPr>
          <w:rStyle w:val="Strong"/>
          <w:b w:val="0"/>
          <w:bCs w:val="0"/>
        </w:rPr>
        <w:t>arXiv:2307.16195</w:t>
      </w:r>
      <w:r>
        <w:t xml:space="preserve">, Jul. 2023 </w:t>
      </w:r>
    </w:p>
    <w:sectPr w:rsidR="007D522D" w:rsidRPr="00F26F5B" w:rsidSect="00F04865">
      <w:type w:val="continuous"/>
      <w:pgSz w:w="11906" w:h="16838"/>
      <w:pgMar w:top="1152"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5014" w14:textId="77777777" w:rsidR="0018145F" w:rsidRDefault="0018145F" w:rsidP="003C5B4F">
      <w:r>
        <w:separator/>
      </w:r>
    </w:p>
  </w:endnote>
  <w:endnote w:type="continuationSeparator" w:id="0">
    <w:p w14:paraId="3256A491" w14:textId="77777777" w:rsidR="0018145F" w:rsidRDefault="0018145F" w:rsidP="003C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jaVu Sans">
    <w:panose1 w:val="020B0604020202020204"/>
    <w:charset w:val="80"/>
    <w:family w:val="auto"/>
    <w:pitch w:val="variable"/>
  </w:font>
  <w:font w:name="Lohit Hindi">
    <w:altName w:val="MS Mincho"/>
    <w:panose1 w:val="020B0604020202020204"/>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DE40" w14:textId="77777777" w:rsidR="00535A41" w:rsidRDefault="00535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1BCD6" w14:textId="2C045CF5" w:rsidR="00864EAE" w:rsidRPr="000E6CA7" w:rsidRDefault="00864EAE">
    <w:pPr>
      <w:rPr>
        <w:color w:val="365F91" w:themeColor="accent1" w:themeShade="BF"/>
      </w:rPr>
    </w:pPr>
  </w:p>
  <w:tbl>
    <w:tblPr>
      <w:tblW w:w="5000" w:type="pct"/>
      <w:jc w:val="center"/>
      <w:tblLayout w:type="fixed"/>
      <w:tblCellMar>
        <w:left w:w="0" w:type="dxa"/>
        <w:right w:w="0" w:type="dxa"/>
      </w:tblCellMar>
      <w:tblLook w:val="04A0" w:firstRow="1" w:lastRow="0" w:firstColumn="1" w:lastColumn="0" w:noHBand="0" w:noVBand="1"/>
    </w:tblPr>
    <w:tblGrid>
      <w:gridCol w:w="1620"/>
      <w:gridCol w:w="7741"/>
      <w:gridCol w:w="1105"/>
    </w:tblGrid>
    <w:tr w:rsidR="000E6CA7" w:rsidRPr="000E6CA7" w14:paraId="0AF3CC6C" w14:textId="77777777" w:rsidTr="0085352A">
      <w:trPr>
        <w:trHeight w:val="72"/>
        <w:jc w:val="center"/>
      </w:trPr>
      <w:tc>
        <w:tcPr>
          <w:tcW w:w="774" w:type="pct"/>
          <w:tcBorders>
            <w:left w:val="nil"/>
            <w:bottom w:val="single" w:sz="12" w:space="0" w:color="4F81BD"/>
            <w:right w:val="single" w:sz="12" w:space="0" w:color="4F81BD"/>
          </w:tcBorders>
        </w:tcPr>
        <w:p w14:paraId="283909E9" w14:textId="53E2FBA2" w:rsidR="00D95734" w:rsidRPr="000E6CA7" w:rsidRDefault="00D95734" w:rsidP="00864EAE">
          <w:pPr>
            <w:rPr>
              <w:rFonts w:eastAsia="Times New Roman"/>
              <w:b/>
              <w:color w:val="365F91" w:themeColor="accent1" w:themeShade="BF"/>
              <w:lang w:val="en"/>
            </w:rPr>
          </w:pPr>
          <w:r w:rsidRPr="000E6CA7">
            <w:rPr>
              <w:rFonts w:eastAsia="Times New Roman"/>
              <w:b/>
              <w:color w:val="365F91" w:themeColor="accent1" w:themeShade="BF"/>
              <w:lang w:val="en"/>
            </w:rPr>
            <w:t>2125-122</w:t>
          </w:r>
          <w:r w:rsidR="00020A22">
            <w:rPr>
              <w:rFonts w:eastAsia="Times New Roman"/>
              <w:b/>
              <w:color w:val="365F91" w:themeColor="accent1" w:themeShade="BF"/>
              <w:lang w:val="en"/>
            </w:rPr>
            <w:t>8</w:t>
          </w:r>
          <w:r w:rsidRPr="000E6CA7">
            <w:rPr>
              <w:rFonts w:eastAsia="Times New Roman"/>
              <w:b/>
              <w:color w:val="365F91" w:themeColor="accent1" w:themeShade="BF"/>
            </w:rPr>
            <w:t>-</w:t>
          </w:r>
          <w:r w:rsidR="00020A22">
            <w:rPr>
              <w:rFonts w:eastAsia="Times New Roman"/>
              <w:b/>
              <w:color w:val="365F91" w:themeColor="accent1" w:themeShade="BF"/>
            </w:rPr>
            <w:t>5366</w:t>
          </w:r>
        </w:p>
      </w:tc>
      <w:tc>
        <w:tcPr>
          <w:tcW w:w="3698" w:type="pct"/>
          <w:tcBorders>
            <w:top w:val="single" w:sz="12" w:space="0" w:color="4F81BD"/>
            <w:left w:val="single" w:sz="12" w:space="0" w:color="4F81BD"/>
            <w:bottom w:val="nil"/>
            <w:right w:val="single" w:sz="12" w:space="0" w:color="4F81BD"/>
          </w:tcBorders>
        </w:tcPr>
        <w:p w14:paraId="2D564FB3" w14:textId="17AAB48C" w:rsidR="00D95734" w:rsidRPr="000E6CA7" w:rsidRDefault="000E6CA7" w:rsidP="00D95734">
          <w:pPr>
            <w:tabs>
              <w:tab w:val="center" w:pos="4680"/>
              <w:tab w:val="right" w:pos="9360"/>
            </w:tabs>
            <w:rPr>
              <w:rFonts w:eastAsia="Times New Roman"/>
              <w:b/>
              <w:bCs/>
              <w:color w:val="365F91" w:themeColor="accent1" w:themeShade="BF"/>
              <w:lang w:val="en"/>
            </w:rPr>
          </w:pPr>
          <w:r w:rsidRPr="000E6CA7">
            <w:rPr>
              <w:rFonts w:eastAsia="Times New Roman"/>
              <w:bCs/>
              <w:color w:val="365F91" w:themeColor="accent1" w:themeShade="BF"/>
              <w:lang w:val="en"/>
            </w:rPr>
            <w:t xml:space="preserve">International Journal of Technology &amp; Emerging Research (IJTER) | </w:t>
          </w:r>
          <w:r w:rsidRPr="000E6CA7">
            <w:rPr>
              <w:rFonts w:eastAsia="Times New Roman"/>
              <w:b/>
              <w:color w:val="365F91" w:themeColor="accent1" w:themeShade="BF"/>
              <w:lang w:val="en"/>
            </w:rPr>
            <w:t>www.ijter.org</w:t>
          </w:r>
        </w:p>
      </w:tc>
      <w:tc>
        <w:tcPr>
          <w:tcW w:w="528" w:type="pct"/>
          <w:tcBorders>
            <w:left w:val="single" w:sz="12" w:space="0" w:color="4F81BD"/>
            <w:bottom w:val="single" w:sz="12" w:space="0" w:color="4F81BD"/>
            <w:right w:val="nil"/>
          </w:tcBorders>
          <w:vAlign w:val="center"/>
        </w:tcPr>
        <w:p w14:paraId="790D3694" w14:textId="4058E502" w:rsidR="00D95734" w:rsidRPr="000E6CA7" w:rsidRDefault="00D95734" w:rsidP="002B7E5A">
          <w:pPr>
            <w:tabs>
              <w:tab w:val="center" w:pos="4680"/>
              <w:tab w:val="right" w:pos="9360"/>
            </w:tabs>
            <w:rPr>
              <w:rFonts w:eastAsia="Times New Roman"/>
              <w:b/>
              <w:bCs/>
              <w:color w:val="365F91" w:themeColor="accent1" w:themeShade="BF"/>
              <w:lang w:val="en"/>
            </w:rPr>
          </w:pPr>
          <w:r w:rsidRPr="000E6CA7">
            <w:rPr>
              <w:rFonts w:eastAsia="Times New Roman"/>
              <w:b/>
              <w:bCs/>
              <w:color w:val="365F91" w:themeColor="accent1" w:themeShade="BF"/>
              <w:lang w:val="en"/>
            </w:rPr>
            <w:fldChar w:fldCharType="begin"/>
          </w:r>
          <w:r w:rsidRPr="000E6CA7">
            <w:rPr>
              <w:rFonts w:eastAsia="Times New Roman"/>
              <w:b/>
              <w:bCs/>
              <w:color w:val="365F91" w:themeColor="accent1" w:themeShade="BF"/>
              <w:lang w:val="en"/>
            </w:rPr>
            <w:instrText xml:space="preserve"> PAGE   \* MERGEFORMAT </w:instrText>
          </w:r>
          <w:r w:rsidRPr="000E6CA7">
            <w:rPr>
              <w:rFonts w:eastAsia="Times New Roman"/>
              <w:b/>
              <w:bCs/>
              <w:color w:val="365F91" w:themeColor="accent1" w:themeShade="BF"/>
              <w:lang w:val="en"/>
            </w:rPr>
            <w:fldChar w:fldCharType="separate"/>
          </w:r>
          <w:r w:rsidRPr="000E6CA7">
            <w:rPr>
              <w:rFonts w:eastAsia="Times New Roman"/>
              <w:b/>
              <w:bCs/>
              <w:color w:val="365F91" w:themeColor="accent1" w:themeShade="BF"/>
              <w:lang w:val="en"/>
            </w:rPr>
            <w:t>61</w:t>
          </w:r>
          <w:r w:rsidRPr="000E6CA7">
            <w:rPr>
              <w:rFonts w:eastAsia="Times New Roman"/>
              <w:b/>
              <w:bCs/>
              <w:color w:val="365F91" w:themeColor="accent1" w:themeShade="BF"/>
              <w:lang w:val="en"/>
            </w:rPr>
            <w:fldChar w:fldCharType="end"/>
          </w:r>
        </w:p>
      </w:tc>
    </w:tr>
  </w:tbl>
  <w:p w14:paraId="36D1790B" w14:textId="0745B9B8" w:rsidR="00064F20" w:rsidRPr="000E6CA7" w:rsidRDefault="00064F20" w:rsidP="00864EAE">
    <w:pPr>
      <w:pStyle w:val="Footer"/>
      <w:rPr>
        <w:color w:val="365F91" w:themeColor="accent1" w:themeShade="BF"/>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9CE6" w14:textId="77777777" w:rsidR="00535A41" w:rsidRDefault="00535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30204" w14:textId="77777777" w:rsidR="0018145F" w:rsidRDefault="0018145F" w:rsidP="003C5B4F">
      <w:r>
        <w:separator/>
      </w:r>
    </w:p>
  </w:footnote>
  <w:footnote w:type="continuationSeparator" w:id="0">
    <w:p w14:paraId="7A4C8A38" w14:textId="77777777" w:rsidR="0018145F" w:rsidRDefault="0018145F" w:rsidP="003C5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FF31" w14:textId="3411266E" w:rsidR="002215EE" w:rsidRDefault="0018145F">
    <w:pPr>
      <w:pStyle w:val="Header"/>
    </w:pPr>
    <w:r>
      <w:rPr>
        <w:noProof/>
      </w:rPr>
      <w:pict w14:anchorId="10FC1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828774" o:spid="_x0000_s1026" type="#_x0000_t75" alt="" style="position:absolute;left:0;text-align:left;margin-left:0;margin-top:0;width:521.25pt;height:521.25pt;z-index:-251654144;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3D3C" w14:textId="77098624" w:rsidR="000E6CA7" w:rsidRPr="00710EA7" w:rsidRDefault="000E6CA7" w:rsidP="00CC4BE1">
    <w:pPr>
      <w:pBdr>
        <w:bottom w:val="single" w:sz="12" w:space="1" w:color="4F81BD"/>
      </w:pBdr>
      <w:rPr>
        <w:b/>
        <w:bCs/>
        <w:color w:val="365F91" w:themeColor="accent1" w:themeShade="BF"/>
        <w:lang w:val="en-AU"/>
      </w:rPr>
    </w:pPr>
    <w:r w:rsidRPr="00710EA7">
      <w:rPr>
        <w:b/>
        <w:bCs/>
        <w:noProof/>
        <w:color w:val="365F91" w:themeColor="accent1" w:themeShade="BF"/>
        <w:lang w:eastAsia="en-IN"/>
      </w:rPr>
      <w:drawing>
        <wp:anchor distT="0" distB="0" distL="114300" distR="114300" simplePos="0" relativeHeight="251665408" behindDoc="1" locked="0" layoutInCell="1" allowOverlap="1" wp14:anchorId="772495F6" wp14:editId="5199EE50">
          <wp:simplePos x="0" y="0"/>
          <wp:positionH relativeFrom="margin">
            <wp:align>center</wp:align>
          </wp:positionH>
          <wp:positionV relativeFrom="margin">
            <wp:align>center</wp:align>
          </wp:positionV>
          <wp:extent cx="4762500" cy="4762500"/>
          <wp:effectExtent l="0" t="0" r="0" b="0"/>
          <wp:wrapNone/>
          <wp:docPr id="7" name="Picture 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white logo&#10;&#10;Description automatically generated"/>
                  <pic:cNvPicPr/>
                </pic:nvPicPr>
                <pic:blipFill>
                  <a:blip r:embed="rId1">
                    <a:alphaModFix amt="8000"/>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14:sizeRelH relativeFrom="page">
            <wp14:pctWidth>0</wp14:pctWidth>
          </wp14:sizeRelH>
          <wp14:sizeRelV relativeFrom="page">
            <wp14:pctHeight>0</wp14:pctHeight>
          </wp14:sizeRelV>
        </wp:anchor>
      </w:drawing>
    </w:r>
    <w:r w:rsidRPr="00710EA7">
      <w:rPr>
        <w:b/>
        <w:bCs/>
        <w:color w:val="365F91" w:themeColor="accent1" w:themeShade="BF"/>
        <w:lang w:val="en-AU"/>
      </w:rPr>
      <w:t>Volume 02 - Issue 01 (January 2026)                              DOI: 10.64823/ijter.2</w:t>
    </w:r>
    <w:r w:rsidR="00CF6620">
      <w:rPr>
        <w:b/>
        <w:bCs/>
        <w:color w:val="365F91" w:themeColor="accent1" w:themeShade="BF"/>
        <w:lang w:val="en-AU"/>
      </w:rPr>
      <w:t>6</w:t>
    </w:r>
    <w:r w:rsidRPr="00710EA7">
      <w:rPr>
        <w:b/>
        <w:bCs/>
        <w:color w:val="365F91" w:themeColor="accent1" w:themeShade="BF"/>
        <w:lang w:val="en-AU"/>
      </w:rPr>
      <w:t>01001                                   ISSN: 3068-109X</w:t>
    </w:r>
  </w:p>
  <w:p w14:paraId="1496A880" w14:textId="3D8DB21D" w:rsidR="000E6CA7" w:rsidRPr="00710EA7" w:rsidRDefault="000E6CA7" w:rsidP="000E6CA7">
    <w:pPr>
      <w:pStyle w:val="Header"/>
      <w:rPr>
        <w:b/>
        <w:bCs/>
        <w:color w:val="365F91" w:themeColor="accent1"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A3ED" w14:textId="6099186E" w:rsidR="002215EE" w:rsidRDefault="0018145F">
    <w:pPr>
      <w:pStyle w:val="Header"/>
    </w:pPr>
    <w:r>
      <w:rPr>
        <w:noProof/>
      </w:rPr>
      <w:pict w14:anchorId="6C4B2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828773" o:spid="_x0000_s1025" type="#_x0000_t75" alt="" style="position:absolute;left:0;text-align:left;margin-left:0;margin-top:0;width:521.25pt;height:521.25pt;z-index:-251655168;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Roman"/>
      <w:suff w:val="space"/>
      <w:lvlText w:val="%1."/>
      <w:lvlJc w:val="center"/>
      <w:pPr>
        <w:tabs>
          <w:tab w:val="num" w:pos="-216"/>
        </w:tabs>
        <w:ind w:left="-216"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00000002"/>
    <w:multiLevelType w:val="singleLevel"/>
    <w:tmpl w:val="00000002"/>
    <w:name w:val="WW8Num2"/>
    <w:lvl w:ilvl="0">
      <w:start w:val="1"/>
      <w:numFmt w:val="decimal"/>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15:restartNumberingAfterBreak="0">
    <w:nsid w:val="00000005"/>
    <w:multiLevelType w:val="singleLevel"/>
    <w:tmpl w:val="00000005"/>
    <w:name w:val="WW8Num5"/>
    <w:lvl w:ilvl="0">
      <w:start w:val="1"/>
      <w:numFmt w:val="upperRoman"/>
      <w:suff w:val="space"/>
      <w:lvlText w:val="TABLE %1. "/>
      <w:lvlJc w:val="left"/>
      <w:pPr>
        <w:tabs>
          <w:tab w:val="num" w:pos="0"/>
        </w:tabs>
        <w:ind w:left="0" w:firstLine="0"/>
      </w:pPr>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15:restartNumberingAfterBreak="0">
    <w:nsid w:val="0E6D1B87"/>
    <w:multiLevelType w:val="hybridMultilevel"/>
    <w:tmpl w:val="C94011D0"/>
    <w:lvl w:ilvl="0" w:tplc="40090001">
      <w:start w:val="1"/>
      <w:numFmt w:val="bullet"/>
      <w:lvlText w:val=""/>
      <w:lvlJc w:val="left"/>
      <w:pPr>
        <w:ind w:left="1008" w:hanging="360"/>
      </w:pPr>
      <w:rPr>
        <w:rFonts w:ascii="Symbol" w:hAnsi="Symbol" w:hint="default"/>
      </w:rPr>
    </w:lvl>
    <w:lvl w:ilvl="1" w:tplc="40090003" w:tentative="1">
      <w:start w:val="1"/>
      <w:numFmt w:val="bullet"/>
      <w:lvlText w:val="o"/>
      <w:lvlJc w:val="left"/>
      <w:pPr>
        <w:ind w:left="1728" w:hanging="360"/>
      </w:pPr>
      <w:rPr>
        <w:rFonts w:ascii="Courier New" w:hAnsi="Courier New" w:cs="Courier New" w:hint="default"/>
      </w:rPr>
    </w:lvl>
    <w:lvl w:ilvl="2" w:tplc="40090005" w:tentative="1">
      <w:start w:val="1"/>
      <w:numFmt w:val="bullet"/>
      <w:lvlText w:val=""/>
      <w:lvlJc w:val="left"/>
      <w:pPr>
        <w:ind w:left="2448" w:hanging="360"/>
      </w:pPr>
      <w:rPr>
        <w:rFonts w:ascii="Wingdings" w:hAnsi="Wingdings" w:hint="default"/>
      </w:rPr>
    </w:lvl>
    <w:lvl w:ilvl="3" w:tplc="40090001" w:tentative="1">
      <w:start w:val="1"/>
      <w:numFmt w:val="bullet"/>
      <w:lvlText w:val=""/>
      <w:lvlJc w:val="left"/>
      <w:pPr>
        <w:ind w:left="3168" w:hanging="360"/>
      </w:pPr>
      <w:rPr>
        <w:rFonts w:ascii="Symbol" w:hAnsi="Symbol" w:hint="default"/>
      </w:rPr>
    </w:lvl>
    <w:lvl w:ilvl="4" w:tplc="40090003" w:tentative="1">
      <w:start w:val="1"/>
      <w:numFmt w:val="bullet"/>
      <w:lvlText w:val="o"/>
      <w:lvlJc w:val="left"/>
      <w:pPr>
        <w:ind w:left="3888" w:hanging="360"/>
      </w:pPr>
      <w:rPr>
        <w:rFonts w:ascii="Courier New" w:hAnsi="Courier New" w:cs="Courier New" w:hint="default"/>
      </w:rPr>
    </w:lvl>
    <w:lvl w:ilvl="5" w:tplc="40090005" w:tentative="1">
      <w:start w:val="1"/>
      <w:numFmt w:val="bullet"/>
      <w:lvlText w:val=""/>
      <w:lvlJc w:val="left"/>
      <w:pPr>
        <w:ind w:left="4608" w:hanging="360"/>
      </w:pPr>
      <w:rPr>
        <w:rFonts w:ascii="Wingdings" w:hAnsi="Wingdings" w:hint="default"/>
      </w:rPr>
    </w:lvl>
    <w:lvl w:ilvl="6" w:tplc="40090001" w:tentative="1">
      <w:start w:val="1"/>
      <w:numFmt w:val="bullet"/>
      <w:lvlText w:val=""/>
      <w:lvlJc w:val="left"/>
      <w:pPr>
        <w:ind w:left="5328" w:hanging="360"/>
      </w:pPr>
      <w:rPr>
        <w:rFonts w:ascii="Symbol" w:hAnsi="Symbol" w:hint="default"/>
      </w:rPr>
    </w:lvl>
    <w:lvl w:ilvl="7" w:tplc="40090003" w:tentative="1">
      <w:start w:val="1"/>
      <w:numFmt w:val="bullet"/>
      <w:lvlText w:val="o"/>
      <w:lvlJc w:val="left"/>
      <w:pPr>
        <w:ind w:left="6048" w:hanging="360"/>
      </w:pPr>
      <w:rPr>
        <w:rFonts w:ascii="Courier New" w:hAnsi="Courier New" w:cs="Courier New" w:hint="default"/>
      </w:rPr>
    </w:lvl>
    <w:lvl w:ilvl="8" w:tplc="40090005" w:tentative="1">
      <w:start w:val="1"/>
      <w:numFmt w:val="bullet"/>
      <w:lvlText w:val=""/>
      <w:lvlJc w:val="left"/>
      <w:pPr>
        <w:ind w:left="6768" w:hanging="360"/>
      </w:pPr>
      <w:rPr>
        <w:rFonts w:ascii="Wingdings" w:hAnsi="Wingdings" w:hint="default"/>
      </w:rPr>
    </w:lvl>
  </w:abstractNum>
  <w:abstractNum w:abstractNumId="7" w15:restartNumberingAfterBreak="0">
    <w:nsid w:val="0FED3B53"/>
    <w:multiLevelType w:val="hybridMultilevel"/>
    <w:tmpl w:val="56DCB3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B4B5CB6"/>
    <w:multiLevelType w:val="hybridMultilevel"/>
    <w:tmpl w:val="E7C40D70"/>
    <w:lvl w:ilvl="0" w:tplc="86C47D1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3C57C4"/>
    <w:multiLevelType w:val="hybridMultilevel"/>
    <w:tmpl w:val="607CEA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56566F6"/>
    <w:multiLevelType w:val="multilevel"/>
    <w:tmpl w:val="0802A2E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1511D4"/>
    <w:multiLevelType w:val="multilevel"/>
    <w:tmpl w:val="F0662702"/>
    <w:lvl w:ilvl="0">
      <w:start w:val="1"/>
      <w:numFmt w:val="upperRoman"/>
      <w:suff w:val="space"/>
      <w:lvlText w:val="%1."/>
      <w:lvlJc w:val="center"/>
      <w:pPr>
        <w:tabs>
          <w:tab w:val="num" w:pos="-216"/>
        </w:tabs>
        <w:ind w:left="-216" w:firstLine="216"/>
      </w:pPr>
      <w:rPr>
        <w:rFonts w:cs="Times New Roman"/>
        <w:i w:val="0"/>
        <w:iCs w:val="0"/>
      </w:rPr>
    </w:lvl>
    <w:lvl w:ilvl="1">
      <w:start w:val="1"/>
      <w:numFmt w:val="upperRoman"/>
      <w:lvlText w:val="%2."/>
      <w:lvlJc w:val="left"/>
      <w:pPr>
        <w:ind w:left="360" w:hanging="360"/>
      </w:pPr>
      <w:rPr>
        <w:rFonts w:ascii="Times New Roman" w:eastAsia="Times New Roman" w:hAnsi="Times New Roman" w:cs="Times New Roman" w:hint="default"/>
        <w:b/>
        <w:bCs/>
        <w:i w:val="0"/>
        <w:iCs w:val="0"/>
        <w:spacing w:val="0"/>
        <w:w w:val="99"/>
        <w:sz w:val="24"/>
        <w:szCs w:val="24"/>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2" w15:restartNumberingAfterBreak="0">
    <w:nsid w:val="748B383E"/>
    <w:multiLevelType w:val="hybridMultilevel"/>
    <w:tmpl w:val="1040ED3A"/>
    <w:lvl w:ilvl="0" w:tplc="40090001">
      <w:start w:val="1"/>
      <w:numFmt w:val="bullet"/>
      <w:lvlText w:val=""/>
      <w:lvlJc w:val="left"/>
      <w:pPr>
        <w:ind w:left="1008" w:hanging="360"/>
      </w:pPr>
      <w:rPr>
        <w:rFonts w:ascii="Symbol" w:hAnsi="Symbol" w:hint="default"/>
      </w:rPr>
    </w:lvl>
    <w:lvl w:ilvl="1" w:tplc="40090003" w:tentative="1">
      <w:start w:val="1"/>
      <w:numFmt w:val="bullet"/>
      <w:lvlText w:val="o"/>
      <w:lvlJc w:val="left"/>
      <w:pPr>
        <w:ind w:left="1728" w:hanging="360"/>
      </w:pPr>
      <w:rPr>
        <w:rFonts w:ascii="Courier New" w:hAnsi="Courier New" w:cs="Courier New" w:hint="default"/>
      </w:rPr>
    </w:lvl>
    <w:lvl w:ilvl="2" w:tplc="40090005" w:tentative="1">
      <w:start w:val="1"/>
      <w:numFmt w:val="bullet"/>
      <w:lvlText w:val=""/>
      <w:lvlJc w:val="left"/>
      <w:pPr>
        <w:ind w:left="2448" w:hanging="360"/>
      </w:pPr>
      <w:rPr>
        <w:rFonts w:ascii="Wingdings" w:hAnsi="Wingdings" w:hint="default"/>
      </w:rPr>
    </w:lvl>
    <w:lvl w:ilvl="3" w:tplc="40090001" w:tentative="1">
      <w:start w:val="1"/>
      <w:numFmt w:val="bullet"/>
      <w:lvlText w:val=""/>
      <w:lvlJc w:val="left"/>
      <w:pPr>
        <w:ind w:left="3168" w:hanging="360"/>
      </w:pPr>
      <w:rPr>
        <w:rFonts w:ascii="Symbol" w:hAnsi="Symbol" w:hint="default"/>
      </w:rPr>
    </w:lvl>
    <w:lvl w:ilvl="4" w:tplc="40090003" w:tentative="1">
      <w:start w:val="1"/>
      <w:numFmt w:val="bullet"/>
      <w:lvlText w:val="o"/>
      <w:lvlJc w:val="left"/>
      <w:pPr>
        <w:ind w:left="3888" w:hanging="360"/>
      </w:pPr>
      <w:rPr>
        <w:rFonts w:ascii="Courier New" w:hAnsi="Courier New" w:cs="Courier New" w:hint="default"/>
      </w:rPr>
    </w:lvl>
    <w:lvl w:ilvl="5" w:tplc="40090005" w:tentative="1">
      <w:start w:val="1"/>
      <w:numFmt w:val="bullet"/>
      <w:lvlText w:val=""/>
      <w:lvlJc w:val="left"/>
      <w:pPr>
        <w:ind w:left="4608" w:hanging="360"/>
      </w:pPr>
      <w:rPr>
        <w:rFonts w:ascii="Wingdings" w:hAnsi="Wingdings" w:hint="default"/>
      </w:rPr>
    </w:lvl>
    <w:lvl w:ilvl="6" w:tplc="40090001" w:tentative="1">
      <w:start w:val="1"/>
      <w:numFmt w:val="bullet"/>
      <w:lvlText w:val=""/>
      <w:lvlJc w:val="left"/>
      <w:pPr>
        <w:ind w:left="5328" w:hanging="360"/>
      </w:pPr>
      <w:rPr>
        <w:rFonts w:ascii="Symbol" w:hAnsi="Symbol" w:hint="default"/>
      </w:rPr>
    </w:lvl>
    <w:lvl w:ilvl="7" w:tplc="40090003" w:tentative="1">
      <w:start w:val="1"/>
      <w:numFmt w:val="bullet"/>
      <w:lvlText w:val="o"/>
      <w:lvlJc w:val="left"/>
      <w:pPr>
        <w:ind w:left="6048" w:hanging="360"/>
      </w:pPr>
      <w:rPr>
        <w:rFonts w:ascii="Courier New" w:hAnsi="Courier New" w:cs="Courier New" w:hint="default"/>
      </w:rPr>
    </w:lvl>
    <w:lvl w:ilvl="8" w:tplc="40090005" w:tentative="1">
      <w:start w:val="1"/>
      <w:numFmt w:val="bullet"/>
      <w:lvlText w:val=""/>
      <w:lvlJc w:val="left"/>
      <w:pPr>
        <w:ind w:left="6768" w:hanging="360"/>
      </w:pPr>
      <w:rPr>
        <w:rFonts w:ascii="Wingdings" w:hAnsi="Wingdings" w:hint="default"/>
      </w:rPr>
    </w:lvl>
  </w:abstractNum>
  <w:abstractNum w:abstractNumId="13" w15:restartNumberingAfterBreak="0">
    <w:nsid w:val="7B6F1F05"/>
    <w:multiLevelType w:val="hybridMultilevel"/>
    <w:tmpl w:val="78F27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E166296"/>
    <w:multiLevelType w:val="hybridMultilevel"/>
    <w:tmpl w:val="A50A0FA2"/>
    <w:lvl w:ilvl="0" w:tplc="282EC6DC">
      <w:start w:val="1"/>
      <w:numFmt w:val="decimal"/>
      <w:lvlText w:val="[%1]"/>
      <w:lvlJc w:val="left"/>
      <w:pPr>
        <w:ind w:left="648" w:hanging="360"/>
      </w:pPr>
      <w:rPr>
        <w:rFonts w:hint="default"/>
      </w:rPr>
    </w:lvl>
    <w:lvl w:ilvl="1" w:tplc="F64A3D36">
      <w:start w:val="1"/>
      <w:numFmt w:val="upperRoman"/>
      <w:lvlText w:val="%2."/>
      <w:lvlJc w:val="left"/>
      <w:pPr>
        <w:ind w:left="1728" w:hanging="72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16cid:durableId="1267694181">
    <w:abstractNumId w:val="0"/>
  </w:num>
  <w:num w:numId="2" w16cid:durableId="1163816890">
    <w:abstractNumId w:val="1"/>
  </w:num>
  <w:num w:numId="3" w16cid:durableId="1286742112">
    <w:abstractNumId w:val="2"/>
  </w:num>
  <w:num w:numId="4" w16cid:durableId="1045372523">
    <w:abstractNumId w:val="3"/>
  </w:num>
  <w:num w:numId="5" w16cid:durableId="766778518">
    <w:abstractNumId w:val="4"/>
  </w:num>
  <w:num w:numId="6" w16cid:durableId="1723286949">
    <w:abstractNumId w:val="5"/>
  </w:num>
  <w:num w:numId="7" w16cid:durableId="1536042968">
    <w:abstractNumId w:val="0"/>
  </w:num>
  <w:num w:numId="8" w16cid:durableId="2142989367">
    <w:abstractNumId w:val="14"/>
  </w:num>
  <w:num w:numId="9" w16cid:durableId="1771966951">
    <w:abstractNumId w:val="10"/>
  </w:num>
  <w:num w:numId="10" w16cid:durableId="713774614">
    <w:abstractNumId w:val="9"/>
  </w:num>
  <w:num w:numId="11" w16cid:durableId="1930579832">
    <w:abstractNumId w:val="13"/>
  </w:num>
  <w:num w:numId="12" w16cid:durableId="1280188274">
    <w:abstractNumId w:val="7"/>
  </w:num>
  <w:num w:numId="13" w16cid:durableId="1696615021">
    <w:abstractNumId w:val="12"/>
  </w:num>
  <w:num w:numId="14" w16cid:durableId="1830823858">
    <w:abstractNumId w:val="6"/>
  </w:num>
  <w:num w:numId="15" w16cid:durableId="693766782">
    <w:abstractNumId w:val="11"/>
  </w:num>
  <w:num w:numId="16" w16cid:durableId="5836155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D7"/>
    <w:rsid w:val="00010BC0"/>
    <w:rsid w:val="000127C4"/>
    <w:rsid w:val="000134EE"/>
    <w:rsid w:val="00020A22"/>
    <w:rsid w:val="00025E4D"/>
    <w:rsid w:val="00033232"/>
    <w:rsid w:val="00052F0F"/>
    <w:rsid w:val="000636F2"/>
    <w:rsid w:val="00064F20"/>
    <w:rsid w:val="00067881"/>
    <w:rsid w:val="000728C1"/>
    <w:rsid w:val="00081DA3"/>
    <w:rsid w:val="000A7810"/>
    <w:rsid w:val="000E6CA7"/>
    <w:rsid w:val="000F126A"/>
    <w:rsid w:val="00120B4B"/>
    <w:rsid w:val="00152373"/>
    <w:rsid w:val="00167AD2"/>
    <w:rsid w:val="0018145F"/>
    <w:rsid w:val="001A2B1A"/>
    <w:rsid w:val="001E17EB"/>
    <w:rsid w:val="001E3F50"/>
    <w:rsid w:val="001F04D3"/>
    <w:rsid w:val="001F0D66"/>
    <w:rsid w:val="00201C4B"/>
    <w:rsid w:val="00206D02"/>
    <w:rsid w:val="00211173"/>
    <w:rsid w:val="002215EE"/>
    <w:rsid w:val="002244CD"/>
    <w:rsid w:val="00225D81"/>
    <w:rsid w:val="00256887"/>
    <w:rsid w:val="0026192F"/>
    <w:rsid w:val="00272CCA"/>
    <w:rsid w:val="00283E68"/>
    <w:rsid w:val="00287EBE"/>
    <w:rsid w:val="002B236B"/>
    <w:rsid w:val="002B2CBC"/>
    <w:rsid w:val="002B7E5A"/>
    <w:rsid w:val="002C4229"/>
    <w:rsid w:val="002C60BB"/>
    <w:rsid w:val="002E130F"/>
    <w:rsid w:val="002E2C96"/>
    <w:rsid w:val="002F490B"/>
    <w:rsid w:val="002F54A0"/>
    <w:rsid w:val="003073ED"/>
    <w:rsid w:val="00315A5D"/>
    <w:rsid w:val="00331C1B"/>
    <w:rsid w:val="00346E4B"/>
    <w:rsid w:val="00352DA3"/>
    <w:rsid w:val="003659F6"/>
    <w:rsid w:val="003751A1"/>
    <w:rsid w:val="00375905"/>
    <w:rsid w:val="00377CA0"/>
    <w:rsid w:val="00381785"/>
    <w:rsid w:val="003B05ED"/>
    <w:rsid w:val="003C5B4F"/>
    <w:rsid w:val="003D3FFC"/>
    <w:rsid w:val="003E5081"/>
    <w:rsid w:val="003E798A"/>
    <w:rsid w:val="0040526C"/>
    <w:rsid w:val="00427C60"/>
    <w:rsid w:val="00496095"/>
    <w:rsid w:val="00497827"/>
    <w:rsid w:val="004A2073"/>
    <w:rsid w:val="004B6DA4"/>
    <w:rsid w:val="004C32D7"/>
    <w:rsid w:val="004D62DA"/>
    <w:rsid w:val="004E2FFF"/>
    <w:rsid w:val="004E50E3"/>
    <w:rsid w:val="00505259"/>
    <w:rsid w:val="00513660"/>
    <w:rsid w:val="0052356D"/>
    <w:rsid w:val="00535A41"/>
    <w:rsid w:val="005671B4"/>
    <w:rsid w:val="00572616"/>
    <w:rsid w:val="005844EF"/>
    <w:rsid w:val="00590357"/>
    <w:rsid w:val="005A245B"/>
    <w:rsid w:val="005B0665"/>
    <w:rsid w:val="005D425A"/>
    <w:rsid w:val="005D614D"/>
    <w:rsid w:val="005F5D27"/>
    <w:rsid w:val="00607A8A"/>
    <w:rsid w:val="00613FD0"/>
    <w:rsid w:val="00615A29"/>
    <w:rsid w:val="00627688"/>
    <w:rsid w:val="006527F0"/>
    <w:rsid w:val="00654FB4"/>
    <w:rsid w:val="00667453"/>
    <w:rsid w:val="00673661"/>
    <w:rsid w:val="00673BB7"/>
    <w:rsid w:val="00684BAC"/>
    <w:rsid w:val="00692375"/>
    <w:rsid w:val="0069656E"/>
    <w:rsid w:val="006B273B"/>
    <w:rsid w:val="006B4B01"/>
    <w:rsid w:val="006B737A"/>
    <w:rsid w:val="006D586E"/>
    <w:rsid w:val="007079C8"/>
    <w:rsid w:val="00710EA7"/>
    <w:rsid w:val="00711DEE"/>
    <w:rsid w:val="007148BE"/>
    <w:rsid w:val="0072257F"/>
    <w:rsid w:val="007228FC"/>
    <w:rsid w:val="007331AC"/>
    <w:rsid w:val="007348FA"/>
    <w:rsid w:val="00744FBA"/>
    <w:rsid w:val="007632C0"/>
    <w:rsid w:val="0077079F"/>
    <w:rsid w:val="00782518"/>
    <w:rsid w:val="007C2023"/>
    <w:rsid w:val="007D4EB5"/>
    <w:rsid w:val="007D522D"/>
    <w:rsid w:val="008046B4"/>
    <w:rsid w:val="00810343"/>
    <w:rsid w:val="0081200E"/>
    <w:rsid w:val="00822EE6"/>
    <w:rsid w:val="0082390E"/>
    <w:rsid w:val="008279CB"/>
    <w:rsid w:val="00833D29"/>
    <w:rsid w:val="00845B33"/>
    <w:rsid w:val="0085352A"/>
    <w:rsid w:val="00864EAE"/>
    <w:rsid w:val="00864F09"/>
    <w:rsid w:val="00867453"/>
    <w:rsid w:val="00872542"/>
    <w:rsid w:val="00882050"/>
    <w:rsid w:val="008A53C8"/>
    <w:rsid w:val="008B0F31"/>
    <w:rsid w:val="008D071F"/>
    <w:rsid w:val="008E0FE9"/>
    <w:rsid w:val="008F2273"/>
    <w:rsid w:val="008F4EEC"/>
    <w:rsid w:val="00901616"/>
    <w:rsid w:val="00920466"/>
    <w:rsid w:val="00926B70"/>
    <w:rsid w:val="009456C8"/>
    <w:rsid w:val="00945C7A"/>
    <w:rsid w:val="00951287"/>
    <w:rsid w:val="00970CC9"/>
    <w:rsid w:val="00971B63"/>
    <w:rsid w:val="009827BC"/>
    <w:rsid w:val="00986AB2"/>
    <w:rsid w:val="00996315"/>
    <w:rsid w:val="009A1B03"/>
    <w:rsid w:val="009B41DC"/>
    <w:rsid w:val="009D3966"/>
    <w:rsid w:val="009E1267"/>
    <w:rsid w:val="009E45D3"/>
    <w:rsid w:val="00A04C7B"/>
    <w:rsid w:val="00A137C2"/>
    <w:rsid w:val="00A23525"/>
    <w:rsid w:val="00A50E22"/>
    <w:rsid w:val="00A55BC4"/>
    <w:rsid w:val="00A60C15"/>
    <w:rsid w:val="00A67639"/>
    <w:rsid w:val="00A7186B"/>
    <w:rsid w:val="00A731BD"/>
    <w:rsid w:val="00A74549"/>
    <w:rsid w:val="00A75750"/>
    <w:rsid w:val="00AC255A"/>
    <w:rsid w:val="00AC381E"/>
    <w:rsid w:val="00AC6CBB"/>
    <w:rsid w:val="00B22095"/>
    <w:rsid w:val="00B31838"/>
    <w:rsid w:val="00B320E2"/>
    <w:rsid w:val="00B519C2"/>
    <w:rsid w:val="00BA104B"/>
    <w:rsid w:val="00BB32CC"/>
    <w:rsid w:val="00C1466F"/>
    <w:rsid w:val="00C2036A"/>
    <w:rsid w:val="00C3307B"/>
    <w:rsid w:val="00C440D1"/>
    <w:rsid w:val="00C44AC1"/>
    <w:rsid w:val="00C65044"/>
    <w:rsid w:val="00C71DB0"/>
    <w:rsid w:val="00C77CCD"/>
    <w:rsid w:val="00C944DB"/>
    <w:rsid w:val="00C9534D"/>
    <w:rsid w:val="00CB08C4"/>
    <w:rsid w:val="00CC4BE1"/>
    <w:rsid w:val="00CC7A8E"/>
    <w:rsid w:val="00CD1030"/>
    <w:rsid w:val="00CF6620"/>
    <w:rsid w:val="00CF75C7"/>
    <w:rsid w:val="00D21527"/>
    <w:rsid w:val="00D24478"/>
    <w:rsid w:val="00D26A36"/>
    <w:rsid w:val="00D40F1D"/>
    <w:rsid w:val="00D60F6A"/>
    <w:rsid w:val="00D61D48"/>
    <w:rsid w:val="00D65331"/>
    <w:rsid w:val="00D728D3"/>
    <w:rsid w:val="00D73791"/>
    <w:rsid w:val="00D76669"/>
    <w:rsid w:val="00D855E6"/>
    <w:rsid w:val="00D95734"/>
    <w:rsid w:val="00D969EA"/>
    <w:rsid w:val="00DA0F68"/>
    <w:rsid w:val="00DC518E"/>
    <w:rsid w:val="00DE2847"/>
    <w:rsid w:val="00DE4608"/>
    <w:rsid w:val="00DE5760"/>
    <w:rsid w:val="00DE6639"/>
    <w:rsid w:val="00E31C73"/>
    <w:rsid w:val="00E3416D"/>
    <w:rsid w:val="00E50113"/>
    <w:rsid w:val="00E70CB0"/>
    <w:rsid w:val="00E93379"/>
    <w:rsid w:val="00EA0587"/>
    <w:rsid w:val="00EA5BD2"/>
    <w:rsid w:val="00EF2B5B"/>
    <w:rsid w:val="00F04865"/>
    <w:rsid w:val="00F20D94"/>
    <w:rsid w:val="00F26F5B"/>
    <w:rsid w:val="00F31DA7"/>
    <w:rsid w:val="00F4168E"/>
    <w:rsid w:val="00F56888"/>
    <w:rsid w:val="00F672BC"/>
    <w:rsid w:val="00F75E22"/>
    <w:rsid w:val="00F86AAF"/>
    <w:rsid w:val="00FB0694"/>
    <w:rsid w:val="00FB1E65"/>
    <w:rsid w:val="00FD070E"/>
    <w:rsid w:val="00FD4968"/>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5C52301"/>
  <w15:docId w15:val="{54227C5F-F834-E94C-A756-AD2357A1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375"/>
    <w:pPr>
      <w:suppressAutoHyphens/>
      <w:jc w:val="center"/>
    </w:pPr>
    <w:rPr>
      <w:rFonts w:eastAsia="SimSun"/>
      <w:lang w:eastAsia="zh-CN"/>
    </w:rPr>
  </w:style>
  <w:style w:type="paragraph" w:styleId="Heading1">
    <w:name w:val="heading 1"/>
    <w:basedOn w:val="Normal"/>
    <w:next w:val="BodyText"/>
    <w:qFormat/>
    <w:rsid w:val="00692375"/>
    <w:pPr>
      <w:keepNext/>
      <w:keepLines/>
      <w:tabs>
        <w:tab w:val="num" w:pos="0"/>
        <w:tab w:val="left" w:pos="216"/>
        <w:tab w:val="left" w:pos="283"/>
        <w:tab w:val="left" w:pos="340"/>
        <w:tab w:val="left" w:pos="397"/>
      </w:tabs>
      <w:spacing w:before="160" w:after="80"/>
      <w:ind w:firstLine="216"/>
      <w:outlineLvl w:val="0"/>
    </w:pPr>
    <w:rPr>
      <w:smallCaps/>
      <w:lang w:eastAsia="en-US"/>
    </w:rPr>
  </w:style>
  <w:style w:type="paragraph" w:styleId="Heading2">
    <w:name w:val="heading 2"/>
    <w:basedOn w:val="Normal"/>
    <w:next w:val="BodyText"/>
    <w:qFormat/>
    <w:rsid w:val="00692375"/>
    <w:pPr>
      <w:keepNext/>
      <w:keepLines/>
      <w:tabs>
        <w:tab w:val="num" w:pos="227"/>
      </w:tabs>
      <w:spacing w:before="120" w:after="60"/>
      <w:ind w:left="288" w:hanging="288"/>
      <w:jc w:val="left"/>
      <w:outlineLvl w:val="1"/>
    </w:pPr>
    <w:rPr>
      <w:i/>
      <w:iCs/>
      <w:lang w:eastAsia="en-US"/>
    </w:rPr>
  </w:style>
  <w:style w:type="paragraph" w:styleId="Heading3">
    <w:name w:val="heading 3"/>
    <w:basedOn w:val="Normal"/>
    <w:next w:val="BodyText"/>
    <w:qFormat/>
    <w:rsid w:val="00692375"/>
    <w:pPr>
      <w:tabs>
        <w:tab w:val="num" w:pos="425"/>
        <w:tab w:val="left" w:pos="540"/>
      </w:tabs>
      <w:spacing w:line="240" w:lineRule="exact"/>
      <w:ind w:firstLine="180"/>
      <w:jc w:val="both"/>
      <w:outlineLvl w:val="2"/>
    </w:pPr>
    <w:rPr>
      <w:i/>
      <w:iCs/>
      <w:lang w:eastAsia="en-US"/>
    </w:rPr>
  </w:style>
  <w:style w:type="paragraph" w:styleId="Heading4">
    <w:name w:val="heading 4"/>
    <w:basedOn w:val="Normal"/>
    <w:next w:val="BodyText"/>
    <w:qFormat/>
    <w:rsid w:val="00692375"/>
    <w:pPr>
      <w:tabs>
        <w:tab w:val="num" w:pos="630"/>
        <w:tab w:val="left" w:pos="720"/>
      </w:tabs>
      <w:spacing w:before="40" w:after="40"/>
      <w:ind w:firstLine="360"/>
      <w:jc w:val="both"/>
      <w:outlineLvl w:val="3"/>
    </w:pPr>
    <w:rPr>
      <w:i/>
      <w:iCs/>
      <w:lang w:eastAsia="en-US"/>
    </w:rPr>
  </w:style>
  <w:style w:type="paragraph" w:styleId="Heading5">
    <w:name w:val="heading 5"/>
    <w:basedOn w:val="Normal"/>
    <w:next w:val="BodyText"/>
    <w:qFormat/>
    <w:rsid w:val="00692375"/>
    <w:pPr>
      <w:tabs>
        <w:tab w:val="left" w:pos="360"/>
      </w:tabs>
      <w:spacing w:before="160" w:after="80"/>
      <w:outlineLvl w:val="4"/>
    </w:pPr>
    <w:rPr>
      <w:smallCap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92375"/>
    <w:rPr>
      <w:rFonts w:cs="Times New Roman"/>
      <w:i w:val="0"/>
      <w:iCs w:val="0"/>
    </w:rPr>
  </w:style>
  <w:style w:type="character" w:customStyle="1" w:styleId="WW8Num1z1">
    <w:name w:val="WW8Num1z1"/>
    <w:rsid w:val="00692375"/>
    <w:rPr>
      <w:rFonts w:cs="Times New Roman"/>
    </w:rPr>
  </w:style>
  <w:style w:type="character" w:customStyle="1" w:styleId="WW8Num1z3">
    <w:name w:val="WW8Num1z3"/>
    <w:rsid w:val="00692375"/>
    <w:rPr>
      <w:rFonts w:ascii="Times New Roman" w:hAnsi="Times New Roman" w:cs="Times New Roman"/>
      <w:b w:val="0"/>
      <w:bCs w:val="0"/>
      <w:i/>
      <w:iCs/>
      <w:sz w:val="20"/>
      <w:szCs w:val="20"/>
    </w:rPr>
  </w:style>
  <w:style w:type="character" w:customStyle="1" w:styleId="WW8Num2z0">
    <w:name w:val="WW8Num2z0"/>
    <w:rsid w:val="00692375"/>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sid w:val="00692375"/>
    <w:rPr>
      <w:rFonts w:ascii="Symbol" w:hAnsi="Symbol" w:cs="Symbol"/>
    </w:rPr>
  </w:style>
  <w:style w:type="character" w:customStyle="1" w:styleId="WW8Num4z0">
    <w:name w:val="WW8Num4z0"/>
    <w:rsid w:val="00692375"/>
    <w:rPr>
      <w:rFonts w:cs="Times New Roman"/>
    </w:rPr>
  </w:style>
  <w:style w:type="character" w:customStyle="1" w:styleId="WW8Num5z0">
    <w:name w:val="WW8Num5z0"/>
    <w:rsid w:val="00692375"/>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0">
    <w:name w:val="WW8Num6z0"/>
    <w:rsid w:val="00692375"/>
    <w:rPr>
      <w:rFonts w:ascii="Times New Roman" w:hAnsi="Times New Roman" w:cs="Times New Roman"/>
      <w:b w:val="0"/>
      <w:bCs w:val="0"/>
      <w:i w:val="0"/>
      <w:iCs w:val="0"/>
      <w:sz w:val="16"/>
      <w:szCs w:val="16"/>
    </w:rPr>
  </w:style>
  <w:style w:type="character" w:customStyle="1" w:styleId="Absatz-Standardschriftart">
    <w:name w:val="Absatz-Standardschriftart"/>
    <w:rsid w:val="00692375"/>
  </w:style>
  <w:style w:type="character" w:customStyle="1" w:styleId="WW8Num7z0">
    <w:name w:val="WW8Num7z0"/>
    <w:rsid w:val="00692375"/>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692375"/>
  </w:style>
  <w:style w:type="character" w:customStyle="1" w:styleId="WW-Absatz-Standardschriftart">
    <w:name w:val="WW-Absatz-Standardschriftart"/>
    <w:rsid w:val="00692375"/>
  </w:style>
  <w:style w:type="character" w:customStyle="1" w:styleId="WW-Absatz-Standardschriftart1">
    <w:name w:val="WW-Absatz-Standardschriftart1"/>
    <w:rsid w:val="00692375"/>
  </w:style>
  <w:style w:type="character" w:customStyle="1" w:styleId="WW-Absatz-Standardschriftart11">
    <w:name w:val="WW-Absatz-Standardschriftart11"/>
    <w:rsid w:val="00692375"/>
  </w:style>
  <w:style w:type="character" w:customStyle="1" w:styleId="WW-Absatz-Standardschriftart111">
    <w:name w:val="WW-Absatz-Standardschriftart111"/>
    <w:rsid w:val="00692375"/>
  </w:style>
  <w:style w:type="character" w:customStyle="1" w:styleId="WW-Absatz-Standardschriftart1111">
    <w:name w:val="WW-Absatz-Standardschriftart1111"/>
    <w:rsid w:val="00692375"/>
  </w:style>
  <w:style w:type="character" w:customStyle="1" w:styleId="WW-Absatz-Standardschriftart11111">
    <w:name w:val="WW-Absatz-Standardschriftart11111"/>
    <w:rsid w:val="00692375"/>
  </w:style>
  <w:style w:type="character" w:customStyle="1" w:styleId="WW-Absatz-Standardschriftart111111">
    <w:name w:val="WW-Absatz-Standardschriftart111111"/>
    <w:rsid w:val="00692375"/>
  </w:style>
  <w:style w:type="character" w:customStyle="1" w:styleId="WW-Absatz-Standardschriftart1111111">
    <w:name w:val="WW-Absatz-Standardschriftart1111111"/>
    <w:rsid w:val="00692375"/>
  </w:style>
  <w:style w:type="character" w:customStyle="1" w:styleId="WW8Num1z4">
    <w:name w:val="WW8Num1z4"/>
    <w:rsid w:val="00692375"/>
    <w:rPr>
      <w:rFonts w:cs="Times New Roman"/>
    </w:rPr>
  </w:style>
  <w:style w:type="character" w:customStyle="1" w:styleId="WW-Absatz-Standardschriftart11111111">
    <w:name w:val="WW-Absatz-Standardschriftart11111111"/>
    <w:rsid w:val="00692375"/>
  </w:style>
  <w:style w:type="character" w:customStyle="1" w:styleId="WW8Num2z1">
    <w:name w:val="WW8Num2z1"/>
    <w:rsid w:val="00692375"/>
    <w:rPr>
      <w:rFonts w:cs="Times New Roman"/>
    </w:rPr>
  </w:style>
  <w:style w:type="character" w:customStyle="1" w:styleId="WW8Num3z1">
    <w:name w:val="WW8Num3z1"/>
    <w:rsid w:val="00692375"/>
    <w:rPr>
      <w:rFonts w:ascii="Courier New" w:hAnsi="Courier New" w:cs="Courier New"/>
    </w:rPr>
  </w:style>
  <w:style w:type="character" w:customStyle="1" w:styleId="WW8Num3z2">
    <w:name w:val="WW8Num3z2"/>
    <w:rsid w:val="00692375"/>
    <w:rPr>
      <w:rFonts w:ascii="Wingdings" w:hAnsi="Wingdings" w:cs="Wingdings"/>
    </w:rPr>
  </w:style>
  <w:style w:type="character" w:customStyle="1" w:styleId="WW8Num5z1">
    <w:name w:val="WW8Num5z1"/>
    <w:rsid w:val="00692375"/>
    <w:rPr>
      <w:rFonts w:ascii="Times New Roman" w:hAnsi="Times New Roman" w:cs="Times New Roman"/>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sid w:val="00692375"/>
    <w:rPr>
      <w:rFonts w:ascii="Times New Roman" w:hAnsi="Times New Roman" w:cs="Times New Roman"/>
      <w:b w:val="0"/>
      <w:bCs w:val="0"/>
      <w:i/>
      <w:iCs/>
      <w:sz w:val="20"/>
      <w:szCs w:val="20"/>
    </w:rPr>
  </w:style>
  <w:style w:type="character" w:customStyle="1" w:styleId="WW8Num5z4">
    <w:name w:val="WW8Num5z4"/>
    <w:rsid w:val="00692375"/>
    <w:rPr>
      <w:rFonts w:cs="Times New Roman"/>
    </w:rPr>
  </w:style>
  <w:style w:type="character" w:customStyle="1" w:styleId="WW8Num7z1">
    <w:name w:val="WW8Num7z1"/>
    <w:rsid w:val="00692375"/>
    <w:rPr>
      <w:rFonts w:cs="Times New Roman"/>
    </w:rPr>
  </w:style>
  <w:style w:type="character" w:customStyle="1" w:styleId="WW8Num8z0">
    <w:name w:val="WW8Num8z0"/>
    <w:rsid w:val="00692375"/>
    <w:rPr>
      <w:rFonts w:ascii="Times New Roman" w:hAnsi="Times New Roman" w:cs="Times New Roman"/>
      <w:b w:val="0"/>
      <w:bCs w:val="0"/>
      <w:i w:val="0"/>
      <w:iCs w:val="0"/>
      <w:sz w:val="16"/>
      <w:szCs w:val="16"/>
    </w:rPr>
  </w:style>
  <w:style w:type="character" w:customStyle="1" w:styleId="WW-DefaultParagraphFont1">
    <w:name w:val="WW-Default Paragraph Font1"/>
    <w:rsid w:val="00692375"/>
  </w:style>
  <w:style w:type="paragraph" w:customStyle="1" w:styleId="Heading">
    <w:name w:val="Heading"/>
    <w:basedOn w:val="Normal"/>
    <w:next w:val="BodyText"/>
    <w:rsid w:val="00692375"/>
    <w:pPr>
      <w:keepNext/>
      <w:spacing w:before="240" w:after="120"/>
    </w:pPr>
    <w:rPr>
      <w:rFonts w:ascii="Arial" w:eastAsia="DejaVu Sans" w:hAnsi="Arial" w:cs="Lohit Hindi"/>
      <w:sz w:val="28"/>
      <w:szCs w:val="28"/>
    </w:rPr>
  </w:style>
  <w:style w:type="paragraph" w:styleId="BodyText">
    <w:name w:val="Body Text"/>
    <w:basedOn w:val="Normal"/>
    <w:rsid w:val="00692375"/>
    <w:pPr>
      <w:spacing w:after="6"/>
      <w:ind w:firstLine="288"/>
      <w:jc w:val="both"/>
    </w:pPr>
    <w:rPr>
      <w:spacing w:val="-1"/>
    </w:rPr>
  </w:style>
  <w:style w:type="paragraph" w:styleId="List">
    <w:name w:val="List"/>
    <w:basedOn w:val="BodyText"/>
    <w:rsid w:val="00692375"/>
    <w:rPr>
      <w:rFonts w:cs="Lohit Hindi"/>
    </w:rPr>
  </w:style>
  <w:style w:type="paragraph" w:styleId="Caption">
    <w:name w:val="caption"/>
    <w:basedOn w:val="Normal"/>
    <w:qFormat/>
    <w:rsid w:val="00692375"/>
    <w:pPr>
      <w:suppressLineNumbers/>
      <w:spacing w:before="120" w:after="120"/>
    </w:pPr>
    <w:rPr>
      <w:rFonts w:cs="Lohit Hindi"/>
      <w:i/>
      <w:iCs/>
      <w:sz w:val="24"/>
      <w:szCs w:val="24"/>
    </w:rPr>
  </w:style>
  <w:style w:type="paragraph" w:customStyle="1" w:styleId="Index">
    <w:name w:val="Index"/>
    <w:basedOn w:val="Normal"/>
    <w:rsid w:val="00692375"/>
    <w:pPr>
      <w:suppressLineNumbers/>
    </w:pPr>
    <w:rPr>
      <w:rFonts w:cs="Lohit Hindi"/>
    </w:rPr>
  </w:style>
  <w:style w:type="paragraph" w:customStyle="1" w:styleId="Abstract">
    <w:name w:val="Abstract"/>
    <w:rsid w:val="00692375"/>
    <w:pPr>
      <w:suppressAutoHyphens/>
      <w:spacing w:after="200"/>
      <w:ind w:firstLine="170"/>
      <w:jc w:val="both"/>
    </w:pPr>
    <w:rPr>
      <w:rFonts w:eastAsia="SimSun"/>
      <w:b/>
      <w:bCs/>
      <w:sz w:val="18"/>
      <w:szCs w:val="18"/>
      <w:lang w:eastAsia="zh-CN"/>
    </w:rPr>
  </w:style>
  <w:style w:type="paragraph" w:customStyle="1" w:styleId="Affiliation">
    <w:name w:val="Affiliation"/>
    <w:rsid w:val="00692375"/>
    <w:pPr>
      <w:suppressAutoHyphens/>
      <w:jc w:val="center"/>
    </w:pPr>
    <w:rPr>
      <w:rFonts w:eastAsia="SimSun"/>
      <w:lang w:eastAsia="zh-CN"/>
    </w:rPr>
  </w:style>
  <w:style w:type="paragraph" w:customStyle="1" w:styleId="Author">
    <w:name w:val="Author"/>
    <w:rsid w:val="00692375"/>
    <w:pPr>
      <w:suppressAutoHyphens/>
      <w:spacing w:before="360" w:after="40"/>
      <w:jc w:val="center"/>
    </w:pPr>
    <w:rPr>
      <w:rFonts w:eastAsia="SimSun"/>
      <w:sz w:val="22"/>
      <w:szCs w:val="22"/>
    </w:rPr>
  </w:style>
  <w:style w:type="paragraph" w:customStyle="1" w:styleId="bulletlist">
    <w:name w:val="bullet list"/>
    <w:basedOn w:val="BodyText"/>
    <w:rsid w:val="00692375"/>
    <w:pPr>
      <w:tabs>
        <w:tab w:val="left" w:pos="648"/>
      </w:tabs>
      <w:ind w:left="648" w:hanging="360"/>
    </w:pPr>
  </w:style>
  <w:style w:type="paragraph" w:customStyle="1" w:styleId="equation">
    <w:name w:val="equation"/>
    <w:basedOn w:val="Normal"/>
    <w:rsid w:val="00692375"/>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692375"/>
    <w:pPr>
      <w:tabs>
        <w:tab w:val="num" w:pos="0"/>
      </w:tabs>
      <w:suppressAutoHyphens/>
      <w:spacing w:before="80" w:after="200"/>
      <w:ind w:left="360" w:hanging="360"/>
      <w:jc w:val="center"/>
    </w:pPr>
    <w:rPr>
      <w:rFonts w:eastAsia="SimSun"/>
      <w:sz w:val="16"/>
      <w:szCs w:val="16"/>
    </w:rPr>
  </w:style>
  <w:style w:type="paragraph" w:customStyle="1" w:styleId="footnote">
    <w:name w:val="footnote"/>
    <w:rsid w:val="00692375"/>
    <w:pPr>
      <w:tabs>
        <w:tab w:val="left" w:pos="648"/>
      </w:tabs>
      <w:suppressAutoHyphens/>
      <w:spacing w:after="40"/>
      <w:ind w:firstLine="288"/>
    </w:pPr>
    <w:rPr>
      <w:rFonts w:eastAsia="SimSun"/>
      <w:sz w:val="16"/>
      <w:szCs w:val="16"/>
      <w:lang w:eastAsia="zh-CN"/>
    </w:rPr>
  </w:style>
  <w:style w:type="paragraph" w:customStyle="1" w:styleId="keywords">
    <w:name w:val="key words"/>
    <w:rsid w:val="00692375"/>
    <w:pPr>
      <w:suppressAutoHyphens/>
      <w:spacing w:after="120"/>
      <w:ind w:firstLine="288"/>
      <w:jc w:val="both"/>
    </w:pPr>
    <w:rPr>
      <w:rFonts w:eastAsia="SimSun"/>
      <w:b/>
      <w:bCs/>
      <w:iCs/>
      <w:sz w:val="18"/>
      <w:szCs w:val="18"/>
    </w:rPr>
  </w:style>
  <w:style w:type="paragraph" w:customStyle="1" w:styleId="papersubtitle">
    <w:name w:val="paper subtitle"/>
    <w:rsid w:val="00692375"/>
    <w:pPr>
      <w:suppressAutoHyphens/>
      <w:spacing w:after="120"/>
      <w:jc w:val="center"/>
    </w:pPr>
    <w:rPr>
      <w:rFonts w:eastAsia="MS Mincho"/>
      <w:sz w:val="28"/>
      <w:szCs w:val="28"/>
    </w:rPr>
  </w:style>
  <w:style w:type="paragraph" w:customStyle="1" w:styleId="papertitle">
    <w:name w:val="paper title"/>
    <w:rsid w:val="00692375"/>
    <w:pPr>
      <w:suppressAutoHyphens/>
      <w:spacing w:after="120"/>
      <w:jc w:val="center"/>
    </w:pPr>
    <w:rPr>
      <w:rFonts w:eastAsia="MS Mincho"/>
      <w:sz w:val="48"/>
      <w:szCs w:val="48"/>
    </w:rPr>
  </w:style>
  <w:style w:type="paragraph" w:customStyle="1" w:styleId="references">
    <w:name w:val="references"/>
    <w:rsid w:val="00692375"/>
    <w:pPr>
      <w:tabs>
        <w:tab w:val="num" w:pos="360"/>
      </w:tabs>
      <w:suppressAutoHyphens/>
      <w:spacing w:after="50" w:line="180" w:lineRule="atLeast"/>
      <w:ind w:left="360" w:hanging="360"/>
      <w:jc w:val="both"/>
    </w:pPr>
    <w:rPr>
      <w:rFonts w:eastAsia="MS Mincho"/>
      <w:sz w:val="18"/>
      <w:szCs w:val="16"/>
    </w:rPr>
  </w:style>
  <w:style w:type="paragraph" w:customStyle="1" w:styleId="sponsors">
    <w:name w:val="sponsors"/>
    <w:rsid w:val="00692375"/>
    <w:pPr>
      <w:pBdr>
        <w:top w:val="single" w:sz="4" w:space="2" w:color="000000"/>
      </w:pBdr>
      <w:suppressAutoHyphens/>
      <w:ind w:firstLine="288"/>
    </w:pPr>
    <w:rPr>
      <w:rFonts w:eastAsia="SimSun"/>
      <w:sz w:val="16"/>
      <w:szCs w:val="16"/>
      <w:lang w:eastAsia="zh-CN"/>
    </w:rPr>
  </w:style>
  <w:style w:type="paragraph" w:customStyle="1" w:styleId="tablecolhead">
    <w:name w:val="table col head"/>
    <w:basedOn w:val="Normal"/>
    <w:rsid w:val="00692375"/>
    <w:rPr>
      <w:b/>
      <w:bCs/>
      <w:sz w:val="16"/>
      <w:szCs w:val="16"/>
    </w:rPr>
  </w:style>
  <w:style w:type="paragraph" w:customStyle="1" w:styleId="tablecolsubhead">
    <w:name w:val="table col subhead"/>
    <w:basedOn w:val="tablecolhead"/>
    <w:rsid w:val="00692375"/>
    <w:rPr>
      <w:i/>
      <w:iCs/>
      <w:sz w:val="15"/>
      <w:szCs w:val="15"/>
    </w:rPr>
  </w:style>
  <w:style w:type="paragraph" w:customStyle="1" w:styleId="tablecopy">
    <w:name w:val="table copy"/>
    <w:rsid w:val="00692375"/>
    <w:pPr>
      <w:suppressAutoHyphens/>
      <w:jc w:val="both"/>
    </w:pPr>
    <w:rPr>
      <w:rFonts w:eastAsia="SimSun"/>
      <w:sz w:val="16"/>
      <w:szCs w:val="16"/>
    </w:rPr>
  </w:style>
  <w:style w:type="paragraph" w:customStyle="1" w:styleId="tablefootnote">
    <w:name w:val="table footnote"/>
    <w:rsid w:val="00692375"/>
    <w:pPr>
      <w:suppressAutoHyphens/>
      <w:spacing w:before="60" w:after="30"/>
      <w:jc w:val="right"/>
    </w:pPr>
    <w:rPr>
      <w:rFonts w:eastAsia="SimSun"/>
      <w:sz w:val="12"/>
      <w:szCs w:val="12"/>
      <w:lang w:eastAsia="zh-CN"/>
    </w:rPr>
  </w:style>
  <w:style w:type="paragraph" w:customStyle="1" w:styleId="tablehead">
    <w:name w:val="table head"/>
    <w:rsid w:val="00692375"/>
    <w:pPr>
      <w:tabs>
        <w:tab w:val="num" w:pos="0"/>
        <w:tab w:val="left" w:pos="1080"/>
      </w:tabs>
      <w:suppressAutoHyphens/>
      <w:spacing w:before="240" w:after="120" w:line="216" w:lineRule="auto"/>
      <w:jc w:val="center"/>
    </w:pPr>
    <w:rPr>
      <w:rFonts w:eastAsia="SimSun"/>
      <w:smallCaps/>
      <w:sz w:val="16"/>
      <w:szCs w:val="16"/>
    </w:rPr>
  </w:style>
  <w:style w:type="paragraph" w:customStyle="1" w:styleId="Framecontents">
    <w:name w:val="Frame contents"/>
    <w:basedOn w:val="BodyText"/>
    <w:rsid w:val="00692375"/>
  </w:style>
  <w:style w:type="paragraph" w:customStyle="1" w:styleId="TableContents">
    <w:name w:val="Table Contents"/>
    <w:basedOn w:val="Normal"/>
    <w:rsid w:val="00692375"/>
    <w:pPr>
      <w:suppressLineNumbers/>
    </w:pPr>
  </w:style>
  <w:style w:type="paragraph" w:customStyle="1" w:styleId="TableHeading">
    <w:name w:val="Table Heading"/>
    <w:basedOn w:val="TableContents"/>
    <w:rsid w:val="00692375"/>
    <w:rPr>
      <w:b/>
      <w:bCs/>
    </w:rPr>
  </w:style>
  <w:style w:type="character" w:styleId="Hyperlink">
    <w:name w:val="Hyperlink"/>
    <w:basedOn w:val="DefaultParagraphFont"/>
    <w:uiPriority w:val="99"/>
    <w:unhideWhenUsed/>
    <w:rsid w:val="00F4168E"/>
    <w:rPr>
      <w:color w:val="0000FF" w:themeColor="hyperlink"/>
      <w:u w:val="single"/>
    </w:rPr>
  </w:style>
  <w:style w:type="paragraph" w:styleId="Header">
    <w:name w:val="header"/>
    <w:basedOn w:val="Normal"/>
    <w:link w:val="HeaderChar"/>
    <w:unhideWhenUsed/>
    <w:rsid w:val="003C5B4F"/>
    <w:pPr>
      <w:tabs>
        <w:tab w:val="center" w:pos="4680"/>
        <w:tab w:val="right" w:pos="9360"/>
      </w:tabs>
    </w:pPr>
  </w:style>
  <w:style w:type="character" w:customStyle="1" w:styleId="HeaderChar">
    <w:name w:val="Header Char"/>
    <w:basedOn w:val="DefaultParagraphFont"/>
    <w:link w:val="Header"/>
    <w:uiPriority w:val="99"/>
    <w:rsid w:val="003C5B4F"/>
    <w:rPr>
      <w:rFonts w:eastAsia="SimSun"/>
      <w:lang w:eastAsia="zh-CN"/>
    </w:rPr>
  </w:style>
  <w:style w:type="paragraph" w:styleId="Footer">
    <w:name w:val="footer"/>
    <w:basedOn w:val="Normal"/>
    <w:link w:val="FooterChar"/>
    <w:unhideWhenUsed/>
    <w:rsid w:val="003C5B4F"/>
    <w:pPr>
      <w:tabs>
        <w:tab w:val="center" w:pos="4680"/>
        <w:tab w:val="right" w:pos="9360"/>
      </w:tabs>
    </w:pPr>
  </w:style>
  <w:style w:type="character" w:customStyle="1" w:styleId="FooterChar">
    <w:name w:val="Footer Char"/>
    <w:basedOn w:val="DefaultParagraphFont"/>
    <w:link w:val="Footer"/>
    <w:uiPriority w:val="99"/>
    <w:rsid w:val="003C5B4F"/>
    <w:rPr>
      <w:rFonts w:eastAsia="SimSun"/>
      <w:lang w:eastAsia="zh-CN"/>
    </w:rPr>
  </w:style>
  <w:style w:type="table" w:styleId="TableGrid">
    <w:name w:val="Table Grid"/>
    <w:basedOn w:val="TableNormal"/>
    <w:rsid w:val="00064F20"/>
    <w:pPr>
      <w:spacing w:after="160" w:line="259"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E45D3"/>
    <w:rPr>
      <w:color w:val="800080" w:themeColor="followedHyperlink"/>
      <w:u w:val="single"/>
    </w:rPr>
  </w:style>
  <w:style w:type="character" w:styleId="UnresolvedMention">
    <w:name w:val="Unresolved Mention"/>
    <w:basedOn w:val="DefaultParagraphFont"/>
    <w:uiPriority w:val="99"/>
    <w:semiHidden/>
    <w:unhideWhenUsed/>
    <w:rsid w:val="009E45D3"/>
    <w:rPr>
      <w:color w:val="605E5C"/>
      <w:shd w:val="clear" w:color="auto" w:fill="E1DFDD"/>
    </w:rPr>
  </w:style>
  <w:style w:type="paragraph" w:styleId="NormalWeb">
    <w:name w:val="Normal (Web)"/>
    <w:basedOn w:val="Normal"/>
    <w:uiPriority w:val="99"/>
    <w:unhideWhenUsed/>
    <w:rsid w:val="00C65044"/>
    <w:pPr>
      <w:suppressAutoHyphens w:val="0"/>
      <w:spacing w:before="100" w:beforeAutospacing="1" w:after="100" w:afterAutospacing="1"/>
      <w:jc w:val="left"/>
    </w:pPr>
    <w:rPr>
      <w:rFonts w:eastAsia="Times New Roman"/>
      <w:sz w:val="24"/>
      <w:szCs w:val="24"/>
      <w:lang w:val="en-IN" w:eastAsia="en-IN"/>
    </w:rPr>
  </w:style>
  <w:style w:type="paragraph" w:styleId="ListParagraph">
    <w:name w:val="List Paragraph"/>
    <w:basedOn w:val="Normal"/>
    <w:uiPriority w:val="34"/>
    <w:qFormat/>
    <w:rsid w:val="002B236B"/>
    <w:pPr>
      <w:ind w:left="720"/>
      <w:contextualSpacing/>
    </w:pPr>
  </w:style>
  <w:style w:type="character" w:styleId="Emphasis">
    <w:name w:val="Emphasis"/>
    <w:basedOn w:val="DefaultParagraphFont"/>
    <w:uiPriority w:val="20"/>
    <w:qFormat/>
    <w:rsid w:val="0077079F"/>
    <w:rPr>
      <w:i/>
      <w:iCs/>
    </w:rPr>
  </w:style>
  <w:style w:type="character" w:styleId="Strong">
    <w:name w:val="Strong"/>
    <w:basedOn w:val="DefaultParagraphFont"/>
    <w:uiPriority w:val="22"/>
    <w:qFormat/>
    <w:rsid w:val="0077079F"/>
    <w:rPr>
      <w:b/>
      <w:bCs/>
    </w:rPr>
  </w:style>
  <w:style w:type="character" w:customStyle="1" w:styleId="ms-1">
    <w:name w:val="ms-1"/>
    <w:basedOn w:val="DefaultParagraphFont"/>
    <w:rsid w:val="0077079F"/>
  </w:style>
  <w:style w:type="character" w:customStyle="1" w:styleId="max-w-15ch">
    <w:name w:val="max-w-[15ch]"/>
    <w:basedOn w:val="DefaultParagraphFont"/>
    <w:rsid w:val="0077079F"/>
  </w:style>
  <w:style w:type="character" w:customStyle="1" w:styleId="-me-1">
    <w:name w:val="-me-1"/>
    <w:basedOn w:val="DefaultParagraphFont"/>
    <w:rsid w:val="0077079F"/>
  </w:style>
  <w:style w:type="paragraph" w:customStyle="1" w:styleId="p1">
    <w:name w:val="p1"/>
    <w:basedOn w:val="Normal"/>
    <w:rsid w:val="00951287"/>
    <w:pPr>
      <w:suppressAutoHyphens w:val="0"/>
      <w:jc w:val="left"/>
    </w:pPr>
    <w:rPr>
      <w:rFonts w:ascii="Helvetica" w:eastAsia="Times New Roman" w:hAnsi="Helvetica"/>
      <w:color w:val="1D466D"/>
      <w:sz w:val="14"/>
      <w:szCs w:val="14"/>
      <w:lang w:eastAsia="en-US"/>
    </w:rPr>
  </w:style>
  <w:style w:type="character" w:customStyle="1" w:styleId="apple-converted-space">
    <w:name w:val="apple-converted-space"/>
    <w:basedOn w:val="DefaultParagraphFont"/>
    <w:rsid w:val="00590357"/>
  </w:style>
  <w:style w:type="paragraph" w:customStyle="1" w:styleId="p2">
    <w:name w:val="p2"/>
    <w:basedOn w:val="Normal"/>
    <w:rsid w:val="0026192F"/>
    <w:pPr>
      <w:suppressAutoHyphens w:val="0"/>
      <w:jc w:val="left"/>
    </w:pPr>
    <w:rPr>
      <w:rFonts w:ascii="Helvetica" w:eastAsia="Times New Roman" w:hAnsi="Helvetica"/>
      <w:color w:val="0B4CB4"/>
      <w:sz w:val="14"/>
      <w:szCs w:val="14"/>
      <w:lang w:eastAsia="en-US"/>
    </w:rPr>
  </w:style>
  <w:style w:type="character" w:customStyle="1" w:styleId="s1">
    <w:name w:val="s1"/>
    <w:basedOn w:val="DefaultParagraphFont"/>
    <w:rsid w:val="0026192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3508">
      <w:bodyDiv w:val="1"/>
      <w:marLeft w:val="0"/>
      <w:marRight w:val="0"/>
      <w:marTop w:val="0"/>
      <w:marBottom w:val="0"/>
      <w:divBdr>
        <w:top w:val="none" w:sz="0" w:space="0" w:color="auto"/>
        <w:left w:val="none" w:sz="0" w:space="0" w:color="auto"/>
        <w:bottom w:val="none" w:sz="0" w:space="0" w:color="auto"/>
        <w:right w:val="none" w:sz="0" w:space="0" w:color="auto"/>
      </w:divBdr>
    </w:div>
    <w:div w:id="45185644">
      <w:bodyDiv w:val="1"/>
      <w:marLeft w:val="0"/>
      <w:marRight w:val="0"/>
      <w:marTop w:val="0"/>
      <w:marBottom w:val="0"/>
      <w:divBdr>
        <w:top w:val="none" w:sz="0" w:space="0" w:color="auto"/>
        <w:left w:val="none" w:sz="0" w:space="0" w:color="auto"/>
        <w:bottom w:val="none" w:sz="0" w:space="0" w:color="auto"/>
        <w:right w:val="none" w:sz="0" w:space="0" w:color="auto"/>
      </w:divBdr>
    </w:div>
    <w:div w:id="190456464">
      <w:bodyDiv w:val="1"/>
      <w:marLeft w:val="0"/>
      <w:marRight w:val="0"/>
      <w:marTop w:val="0"/>
      <w:marBottom w:val="0"/>
      <w:divBdr>
        <w:top w:val="none" w:sz="0" w:space="0" w:color="auto"/>
        <w:left w:val="none" w:sz="0" w:space="0" w:color="auto"/>
        <w:bottom w:val="none" w:sz="0" w:space="0" w:color="auto"/>
        <w:right w:val="none" w:sz="0" w:space="0" w:color="auto"/>
      </w:divBdr>
    </w:div>
    <w:div w:id="352852214">
      <w:bodyDiv w:val="1"/>
      <w:marLeft w:val="0"/>
      <w:marRight w:val="0"/>
      <w:marTop w:val="0"/>
      <w:marBottom w:val="0"/>
      <w:divBdr>
        <w:top w:val="none" w:sz="0" w:space="0" w:color="auto"/>
        <w:left w:val="none" w:sz="0" w:space="0" w:color="auto"/>
        <w:bottom w:val="none" w:sz="0" w:space="0" w:color="auto"/>
        <w:right w:val="none" w:sz="0" w:space="0" w:color="auto"/>
      </w:divBdr>
    </w:div>
    <w:div w:id="816535285">
      <w:bodyDiv w:val="1"/>
      <w:marLeft w:val="0"/>
      <w:marRight w:val="0"/>
      <w:marTop w:val="0"/>
      <w:marBottom w:val="0"/>
      <w:divBdr>
        <w:top w:val="none" w:sz="0" w:space="0" w:color="auto"/>
        <w:left w:val="none" w:sz="0" w:space="0" w:color="auto"/>
        <w:bottom w:val="none" w:sz="0" w:space="0" w:color="auto"/>
        <w:right w:val="none" w:sz="0" w:space="0" w:color="auto"/>
      </w:divBdr>
    </w:div>
    <w:div w:id="846677853">
      <w:bodyDiv w:val="1"/>
      <w:marLeft w:val="0"/>
      <w:marRight w:val="0"/>
      <w:marTop w:val="0"/>
      <w:marBottom w:val="0"/>
      <w:divBdr>
        <w:top w:val="none" w:sz="0" w:space="0" w:color="auto"/>
        <w:left w:val="none" w:sz="0" w:space="0" w:color="auto"/>
        <w:bottom w:val="none" w:sz="0" w:space="0" w:color="auto"/>
        <w:right w:val="none" w:sz="0" w:space="0" w:color="auto"/>
      </w:divBdr>
    </w:div>
    <w:div w:id="992565434">
      <w:bodyDiv w:val="1"/>
      <w:marLeft w:val="0"/>
      <w:marRight w:val="0"/>
      <w:marTop w:val="0"/>
      <w:marBottom w:val="0"/>
      <w:divBdr>
        <w:top w:val="none" w:sz="0" w:space="0" w:color="auto"/>
        <w:left w:val="none" w:sz="0" w:space="0" w:color="auto"/>
        <w:bottom w:val="none" w:sz="0" w:space="0" w:color="auto"/>
        <w:right w:val="none" w:sz="0" w:space="0" w:color="auto"/>
      </w:divBdr>
    </w:div>
    <w:div w:id="1049183201">
      <w:bodyDiv w:val="1"/>
      <w:marLeft w:val="0"/>
      <w:marRight w:val="0"/>
      <w:marTop w:val="0"/>
      <w:marBottom w:val="0"/>
      <w:divBdr>
        <w:top w:val="none" w:sz="0" w:space="0" w:color="auto"/>
        <w:left w:val="none" w:sz="0" w:space="0" w:color="auto"/>
        <w:bottom w:val="none" w:sz="0" w:space="0" w:color="auto"/>
        <w:right w:val="none" w:sz="0" w:space="0" w:color="auto"/>
      </w:divBdr>
    </w:div>
    <w:div w:id="1287855492">
      <w:bodyDiv w:val="1"/>
      <w:marLeft w:val="0"/>
      <w:marRight w:val="0"/>
      <w:marTop w:val="0"/>
      <w:marBottom w:val="0"/>
      <w:divBdr>
        <w:top w:val="none" w:sz="0" w:space="0" w:color="auto"/>
        <w:left w:val="none" w:sz="0" w:space="0" w:color="auto"/>
        <w:bottom w:val="none" w:sz="0" w:space="0" w:color="auto"/>
        <w:right w:val="none" w:sz="0" w:space="0" w:color="auto"/>
      </w:divBdr>
    </w:div>
    <w:div w:id="1456563478">
      <w:bodyDiv w:val="1"/>
      <w:marLeft w:val="0"/>
      <w:marRight w:val="0"/>
      <w:marTop w:val="0"/>
      <w:marBottom w:val="0"/>
      <w:divBdr>
        <w:top w:val="none" w:sz="0" w:space="0" w:color="auto"/>
        <w:left w:val="none" w:sz="0" w:space="0" w:color="auto"/>
        <w:bottom w:val="none" w:sz="0" w:space="0" w:color="auto"/>
        <w:right w:val="none" w:sz="0" w:space="0" w:color="auto"/>
      </w:divBdr>
    </w:div>
    <w:div w:id="1459954428">
      <w:bodyDiv w:val="1"/>
      <w:marLeft w:val="0"/>
      <w:marRight w:val="0"/>
      <w:marTop w:val="0"/>
      <w:marBottom w:val="0"/>
      <w:divBdr>
        <w:top w:val="none" w:sz="0" w:space="0" w:color="auto"/>
        <w:left w:val="none" w:sz="0" w:space="0" w:color="auto"/>
        <w:bottom w:val="none" w:sz="0" w:space="0" w:color="auto"/>
        <w:right w:val="none" w:sz="0" w:space="0" w:color="auto"/>
      </w:divBdr>
    </w:div>
    <w:div w:id="1613509669">
      <w:bodyDiv w:val="1"/>
      <w:marLeft w:val="0"/>
      <w:marRight w:val="0"/>
      <w:marTop w:val="0"/>
      <w:marBottom w:val="0"/>
      <w:divBdr>
        <w:top w:val="none" w:sz="0" w:space="0" w:color="auto"/>
        <w:left w:val="none" w:sz="0" w:space="0" w:color="auto"/>
        <w:bottom w:val="none" w:sz="0" w:space="0" w:color="auto"/>
        <w:right w:val="none" w:sz="0" w:space="0" w:color="auto"/>
      </w:divBdr>
    </w:div>
    <w:div w:id="1719812878">
      <w:bodyDiv w:val="1"/>
      <w:marLeft w:val="0"/>
      <w:marRight w:val="0"/>
      <w:marTop w:val="0"/>
      <w:marBottom w:val="0"/>
      <w:divBdr>
        <w:top w:val="none" w:sz="0" w:space="0" w:color="auto"/>
        <w:left w:val="none" w:sz="0" w:space="0" w:color="auto"/>
        <w:bottom w:val="none" w:sz="0" w:space="0" w:color="auto"/>
        <w:right w:val="none" w:sz="0" w:space="0" w:color="auto"/>
      </w:divBdr>
    </w:div>
    <w:div w:id="2051221385">
      <w:bodyDiv w:val="1"/>
      <w:marLeft w:val="0"/>
      <w:marRight w:val="0"/>
      <w:marTop w:val="0"/>
      <w:marBottom w:val="0"/>
      <w:divBdr>
        <w:top w:val="none" w:sz="0" w:space="0" w:color="auto"/>
        <w:left w:val="none" w:sz="0" w:space="0" w:color="auto"/>
        <w:bottom w:val="none" w:sz="0" w:space="0" w:color="auto"/>
        <w:right w:val="none" w:sz="0" w:space="0" w:color="auto"/>
      </w:divBdr>
    </w:div>
    <w:div w:id="210642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reativecommons.org/licenses/by/4.0/" TargetMode="External"/><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D2D6F-13B8-D044-BA48-52D4EB859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IJTER_Paper_Format.docx</Template>
  <TotalTime>0</TotalTime>
  <Pages>9</Pages>
  <Words>2987</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IJTER</vt:lpstr>
    </vt:vector>
  </TitlesOfParts>
  <Manager>IJTER</Manager>
  <Company>IJTER (ISSN:3068-109X)</Company>
  <LinksUpToDate>false</LinksUpToDate>
  <CharactersWithSpaces>19974</CharactersWithSpaces>
  <SharedDoc>false</SharedDoc>
  <HyperlinkBase>www.ijter.org</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IJTER</dc:title>
  <dc:subject/>
  <dc:creator>Microsoft Office User</dc:creator>
  <cp:keywords/>
  <dc:description/>
  <cp:lastModifiedBy>Dixita Patel</cp:lastModifiedBy>
  <cp:revision>2</cp:revision>
  <cp:lastPrinted>2026-01-03T04:53:00Z</cp:lastPrinted>
  <dcterms:created xsi:type="dcterms:W3CDTF">2026-01-05T00:47:00Z</dcterms:created>
  <dcterms:modified xsi:type="dcterms:W3CDTF">2026-01-05T00:47:00Z</dcterms:modified>
  <cp:category>Research Publication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2026-01-01T04:49:57Z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0c0f61d1-d053-4c09-b62b-478f9e201d3a</vt:lpwstr>
  </property>
  <property fmtid="{D5CDD505-2E9C-101B-9397-08002B2CF9AE}" pid="7" name="MSIP_Label_defa4170-0d19-0005-0004-bc88714345d2_ActionId">
    <vt:lpwstr>815cc3a3-144f-4964-a5f9-6f15301b7cbd</vt:lpwstr>
  </property>
  <property fmtid="{D5CDD505-2E9C-101B-9397-08002B2CF9AE}" pid="8" name="MSIP_Label_defa4170-0d19-0005-0004-bc88714345d2_ContentBits">
    <vt:lpwstr>0</vt:lpwstr>
  </property>
</Properties>
</file>